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表1-1 资金申请表（首发首秀奖励）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328"/>
        <w:gridCol w:w="2108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活动类型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>首发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>首秀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申请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日期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新品品类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服装服饰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金银珠宝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化妆品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腕表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箱包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  <w:t>品牌属地</w:t>
            </w:r>
          </w:p>
        </w:tc>
        <w:tc>
          <w:tcPr>
            <w:tcW w:w="679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2"/>
                <w:sz w:val="36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国际知名品牌   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>国</w:t>
            </w:r>
            <w:r>
              <w:rPr>
                <w:rFonts w:hint="eastAsia" w:ascii="Nimbus Roman No9 L" w:hAnsi="Nimbus Roman No9 L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>内</w:t>
            </w: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szCs w:val="20"/>
                <w:lang w:val="en-US" w:eastAsia="zh-CN"/>
              </w:rPr>
              <w:t xml:space="preserve">知名品牌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申请单位名称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统一社会信用代码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申请单位注册地址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法定代表人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联系电话/手机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开户银行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活动举办日期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年  月  日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活动举办地点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  <w:t>实际发生费用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（万元）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u w:val="singl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场</w:t>
            </w:r>
            <w:r>
              <w:rPr>
                <w:rFonts w:hint="eastAsia" w:ascii="Nimbus Roman No9 L" w:hAnsi="Nimbus Roman No9 L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租</w:t>
            </w:r>
          </w:p>
        </w:tc>
        <w:tc>
          <w:tcPr>
            <w:tcW w:w="4324" w:type="dxa"/>
            <w:gridSpan w:val="2"/>
            <w:noWrap w:val="0"/>
            <w:vAlign w:val="center"/>
          </w:tcPr>
          <w:p>
            <w:pP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展场搭建</w:t>
            </w:r>
          </w:p>
        </w:tc>
        <w:tc>
          <w:tcPr>
            <w:tcW w:w="4324" w:type="dxa"/>
            <w:gridSpan w:val="2"/>
            <w:noWrap w:val="0"/>
            <w:vAlign w:val="center"/>
          </w:tcPr>
          <w:p>
            <w:pP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471" w:type="dxa"/>
            <w:noWrap w:val="0"/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合    计</w:t>
            </w:r>
          </w:p>
        </w:tc>
        <w:tc>
          <w:tcPr>
            <w:tcW w:w="4324" w:type="dxa"/>
            <w:gridSpan w:val="2"/>
            <w:noWrap w:val="0"/>
            <w:vAlign w:val="center"/>
          </w:tcPr>
          <w:p>
            <w:pPr>
              <w:rPr>
                <w:rFonts w:hint="eastAsia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申请奖励额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（万元）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首发首秀新品名称（多个新品需要逐个列出）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kern w:val="0"/>
                <w:sz w:val="24"/>
                <w:highlight w:val="none"/>
                <w:lang w:bidi="ar"/>
              </w:rPr>
              <w:t>活动效果（参与人员情况、活动成效、媒体宣传情况等）</w:t>
            </w:r>
          </w:p>
        </w:tc>
        <w:tc>
          <w:tcPr>
            <w:tcW w:w="679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b w:val="0"/>
                <w:bCs w:val="0"/>
                <w:color w:val="auto"/>
                <w:sz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备注：申请本项奖励的，除提供本细则第十二条要求的基本材料之外，还需提供以下资料：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一、品牌证明材料：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1.在各地已开业的门店（国际3家、国内5家）资料，包括：①门店列表（应包括门店所在城市、门店地址、开店时间、品牌、联系人等）；②门店的营业执照；③门店照片（含门头照、店内照）；④门店物业租赁协议或自有房产证明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注：每个门店材料整理在一起，按照材料①门店列表中的顺序排好。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2.媒体宣传材料（国际3份、国内5份），包括纸质媒体封面和宣传页面、或网站截图和链接。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二、举办上述品牌首发首秀活动，在提供所属类别品牌资料的基础上，还需提供如下资料：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1.品牌授权协议（仅授权经营提供）及品牌方拥有品牌的证明材料（如商标注册证等）。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2.品牌方或品牌授权单位出具的首发首秀活动承诺函。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3.活动现场照片（应注明拍摄时间、地点）。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4.活动总结（应包含活动时间、地点、产生效果及影响等）。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5.媒体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对该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活动</w:t>
      </w:r>
      <w:r>
        <w:rPr>
          <w:rFonts w:hint="eastAsia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的</w:t>
      </w: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宣传资料（应能体现活动属于品牌首发首秀）。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6.与活动投入相关的场租费、展场搭建材料费和人工费、设备物料采购和租赁费等费用支出明细表、合同（协议）、发票、银行回单复印件等材料。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Nimbus Roman No9 L" w:hAnsi="Nimbus Roman No9 L" w:eastAsia="仿宋_GB2312" w:cs="Nimbus Roman No9 L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以上材料均需加盖申报单位公章，多页的还需加盖骑缝公章；涉及外文的，需提供中文翻译件；一式两份，A4纸正反面打印/复印，非空白页（含封面）需连续编写页码，装订成册（胶装）。所有证件均需在有效期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2422B"/>
    <w:rsid w:val="3EC7AD30"/>
    <w:rsid w:val="F6F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sz w:val="36"/>
      <w:szCs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2023-08-18T18:17:00Z</dcterms:created>
  <dc:creator>user</dc:creator>
  <cp:lastModifiedBy>user</cp:lastModifiedBy>
  <dcterms:modified xsi:type="dcterms:W3CDTF">2023-08-18T18:19:18Z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