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三亚市商务局</w:t>
      </w:r>
      <w:r>
        <w:rPr>
          <w:rFonts w:hint="eastAsia" w:ascii="方正小标宋简体" w:hAnsi="华文中宋" w:eastAsia="方正小标宋简体"/>
          <w:sz w:val="44"/>
          <w:szCs w:val="44"/>
        </w:rPr>
        <w:t>行政审批前公示意见反馈表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对应行政审批事项（按公示的事项名称填写）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反馈人的信息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160" w:firstLineChars="5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160" w:firstLineChars="5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160" w:firstLineChars="5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160" w:firstLineChars="5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 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160" w:firstLineChars="5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（可附页）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说明：1、上表信息必须完整、如实填写，以便我局正确查找到有关公示事项和需要时联系意见反馈人。如果由于反馈者填写信息不准确，导致无法及时联系反馈者的，该反馈意见视为无效意见，不予采纳。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72"/>
                <w:tab w:val="left" w:pos="1182"/>
                <w:tab w:val="left" w:pos="1347"/>
                <w:tab w:val="left" w:pos="1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2、反馈意见须在公示期间内按照公示提供的联系方式向我局提出。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3、对于申请听证的，我局将根据反馈意见情况依法确定是否需要举行听证。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B5A13"/>
    <w:rsid w:val="62F9BF80"/>
    <w:rsid w:val="FFB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2023-09-25T11:46:00Z</dcterms:created>
  <dc:creator>user</dc:creator>
  <cp:lastModifiedBy>user</cp:lastModifiedBy>
  <dcterms:modified xsi:type="dcterms:W3CDTF">2023-09-25T11:46:58Z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