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bookmarkStart w:id="4" w:name="_GoBack"/>
      <w:bookmarkEnd w:id="4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hint="eastAsia" w:ascii="Times New Roman" w:hAnsi="Times New Roman" w:cs="Times New Roman"/>
          <w:color w:val="auto"/>
          <w:sz w:val="21"/>
          <w:szCs w:val="24"/>
        </w:rPr>
      </w:pPr>
      <w:bookmarkStart w:id="0" w:name="_Toc92602866"/>
      <w:bookmarkStart w:id="1" w:name="_Toc413881186"/>
      <w:bookmarkStart w:id="2" w:name="_Toc276645593"/>
      <w:bookmarkStart w:id="3" w:name="_Toc259090997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报价表</w:t>
      </w:r>
      <w:bookmarkEnd w:id="0"/>
      <w:bookmarkEnd w:id="1"/>
      <w:bookmarkEnd w:id="2"/>
      <w:bookmarkEnd w:id="3"/>
    </w:p>
    <w:p>
      <w:pPr>
        <w:spacing w:line="360" w:lineRule="exact"/>
        <w:rPr>
          <w:rFonts w:hint="eastAsia" w:ascii="仿宋_GB2312" w:hAnsi="仿宋" w:eastAsia="仿宋_GB2312" w:cs="Times New Roman"/>
          <w:b/>
          <w:color w:val="auto"/>
          <w:sz w:val="24"/>
          <w:szCs w:val="24"/>
          <w:u w:val="single"/>
        </w:rPr>
      </w:pPr>
      <w:r>
        <w:rPr>
          <w:rFonts w:hint="eastAsia" w:ascii="仿宋_GB2312" w:hAnsi="宋体" w:eastAsia="仿宋_GB2312" w:cs="Times New Roman"/>
          <w:b/>
          <w:bCs w:val="0"/>
          <w:color w:val="auto"/>
          <w:sz w:val="24"/>
          <w:szCs w:val="24"/>
        </w:rPr>
        <w:t>项目名称：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  <w:u w:val="single"/>
        </w:rPr>
        <w:t xml:space="preserve"> 2023年第四季度促消费活动宣传推广  </w:t>
      </w:r>
      <w:r>
        <w:rPr>
          <w:rFonts w:hint="eastAsia" w:ascii="仿宋_GB2312" w:hAnsi="宋体" w:eastAsia="仿宋_GB2312" w:cs="Times New Roman"/>
          <w:bCs/>
          <w:color w:val="auto"/>
          <w:sz w:val="24"/>
          <w:szCs w:val="24"/>
        </w:rPr>
        <w:t xml:space="preserve">          </w:t>
      </w: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tbl>
      <w:tblPr>
        <w:tblStyle w:val="4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320"/>
        <w:gridCol w:w="216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服务期限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2023年第四季度促消费活动宣传推广</w:t>
            </w:r>
          </w:p>
        </w:tc>
        <w:tc>
          <w:tcPr>
            <w:tcW w:w="3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大写：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48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小写：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8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jc w:val="both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报价人名称（加盖公章）：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wordWrap/>
        <w:adjustRightInd w:val="0"/>
        <w:snapToGrid w:val="0"/>
        <w:spacing w:line="240" w:lineRule="auto"/>
        <w:jc w:val="right"/>
        <w:rPr>
          <w:rFonts w:hint="eastAsia" w:ascii="仿宋_GB2312" w:hAnsi="仿宋" w:eastAsia="仿宋_GB2312" w:cs="Times New Roman"/>
          <w:color w:val="auto"/>
          <w:sz w:val="24"/>
          <w:szCs w:val="24"/>
        </w:rPr>
      </w:pPr>
    </w:p>
    <w:p>
      <w:pPr>
        <w:wordWrap w:val="0"/>
        <w:adjustRightInd w:val="0"/>
        <w:snapToGrid w:val="0"/>
        <w:spacing w:line="240" w:lineRule="auto"/>
        <w:jc w:val="right"/>
        <w:rPr>
          <w:rFonts w:hint="default" w:ascii="仿宋_GB2312" w:hAnsi="宋体" w:eastAsia="仿宋_GB2312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日期：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年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月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日</w:t>
      </w:r>
      <w:r>
        <w:rPr>
          <w:rFonts w:hint="eastAsia" w:ascii="仿宋_GB2312" w:hAnsi="仿宋" w:eastAsia="仿宋_GB2312" w:cs="Times New Roman"/>
          <w:color w:val="auto"/>
          <w:sz w:val="24"/>
          <w:szCs w:val="24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C240"/>
    <w:rsid w:val="287EC240"/>
    <w:rsid w:val="3797A9D0"/>
    <w:rsid w:val="7F7E2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2023-09-26T10:18:00Z</dcterms:created>
  <dc:creator>user</dc:creator>
  <cp:lastModifiedBy>user</cp:lastModifiedBy>
  <dcterms:modified xsi:type="dcterms:W3CDTF">2023-09-25T18:20:38Z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