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附件7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关于决定不予发放财政资金的通知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（申请单位名称）：</w:t>
      </w:r>
    </w:p>
    <w:p>
      <w:pPr>
        <w:jc w:val="left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你单位于20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日提交的关于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的材料，经我局审查，不符合申请要求。根据《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highlight w:val="none"/>
        </w:rPr>
        <w:t>三亚市促进首发首秀首店经济发展资金管理实施细则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》，现决定不予发放财政资金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特此告知。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三亚市商务局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7F763"/>
    <w:rsid w:val="13C7F763"/>
    <w:rsid w:val="5AB78BCB"/>
    <w:rsid w:val="5DAD5FAD"/>
    <w:rsid w:val="5FDF6634"/>
    <w:rsid w:val="67E76045"/>
    <w:rsid w:val="69B7ECC8"/>
    <w:rsid w:val="6DDF767B"/>
    <w:rsid w:val="7D6F6188"/>
    <w:rsid w:val="AD4CB52E"/>
    <w:rsid w:val="AE7BF3A5"/>
    <w:rsid w:val="B76FF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36"/>
      <w:szCs w:val="24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2023-08-19T02:30:00Z</dcterms:created>
  <dc:creator>user</dc:creator>
  <cp:lastModifiedBy>user</cp:lastModifiedBy>
  <dcterms:modified xsi:type="dcterms:W3CDTF">2023-08-18T18:38:42Z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