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111" w:rightChars="53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1              </w:t>
      </w:r>
    </w:p>
    <w:p>
      <w:pPr>
        <w:spacing w:line="480" w:lineRule="exact"/>
        <w:ind w:right="111" w:rightChars="53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480" w:lineRule="exact"/>
        <w:ind w:right="111" w:rightChars="53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关于无重大违法记录的声明函书</w:t>
      </w:r>
    </w:p>
    <w:p>
      <w:pPr>
        <w:spacing w:line="360" w:lineRule="auto"/>
        <w:ind w:right="111" w:rightChars="53"/>
        <w:rPr>
          <w:rFonts w:ascii="宋体" w:hAnsi="宋体"/>
          <w:sz w:val="24"/>
        </w:rPr>
      </w:pPr>
    </w:p>
    <w:p>
      <w:pPr>
        <w:spacing w:line="360" w:lineRule="auto"/>
        <w:ind w:right="111" w:rightChars="53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致：</w:t>
      </w:r>
      <w:r>
        <w:rPr>
          <w:rFonts w:hint="eastAsia" w:ascii="宋体" w:hAnsi="宋体"/>
          <w:sz w:val="28"/>
          <w:szCs w:val="28"/>
          <w:lang w:eastAsia="zh-CN"/>
        </w:rPr>
        <w:t>三亚市商务局</w:t>
      </w:r>
    </w:p>
    <w:p>
      <w:pPr>
        <w:spacing w:line="360" w:lineRule="auto"/>
        <w:ind w:left="960" w:right="111" w:rightChars="5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自本项目开标之日起向前追溯三年，我单位没有以下重大违法记录：</w:t>
      </w:r>
      <w:r>
        <w:rPr>
          <w:rFonts w:ascii="宋体" w:hAnsi="宋体"/>
          <w:sz w:val="28"/>
          <w:szCs w:val="28"/>
        </w:rPr>
        <w:t>因违法经营受到刑事处罚或者责令停产停业、吊销许可证或者执照、较大数额罚款等行政处罚。</w:t>
      </w:r>
    </w:p>
    <w:p>
      <w:pPr>
        <w:spacing w:line="360" w:lineRule="auto"/>
        <w:ind w:right="111" w:rightChars="53"/>
        <w:rPr>
          <w:rFonts w:ascii="宋体" w:hAnsi="宋体"/>
          <w:sz w:val="28"/>
          <w:szCs w:val="28"/>
        </w:rPr>
      </w:pPr>
    </w:p>
    <w:p>
      <w:pPr>
        <w:spacing w:line="360" w:lineRule="auto"/>
        <w:ind w:right="111" w:rightChars="53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注：</w:t>
      </w:r>
    </w:p>
    <w:p>
      <w:pPr>
        <w:numPr>
          <w:ilvl w:val="0"/>
          <w:numId w:val="1"/>
        </w:numPr>
        <w:spacing w:line="360" w:lineRule="auto"/>
        <w:ind w:right="111" w:rightChars="5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如不提供本声明函或不按本格式提供声明函，将作无效投标处理。</w:t>
      </w:r>
    </w:p>
    <w:p>
      <w:pPr>
        <w:numPr>
          <w:ilvl w:val="0"/>
          <w:numId w:val="1"/>
        </w:numPr>
        <w:spacing w:line="360" w:lineRule="auto"/>
        <w:ind w:right="111" w:rightChars="53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投标供应商对其所声明内容的真实性负责。在评审过程中乃至确定中标结果后，如发现投标供应商所声明内容不真实，则其投标将作无效投标处理，除承担相应的法律责任外，采购监督管理部门有权没收其投标保证金。</w:t>
      </w:r>
    </w:p>
    <w:p>
      <w:pPr>
        <w:pStyle w:val="3"/>
        <w:keepLines/>
        <w:widowControl/>
        <w:numPr>
          <w:ilvl w:val="0"/>
          <w:numId w:val="1"/>
        </w:numPr>
        <w:tabs>
          <w:tab w:val="left" w:pos="360"/>
        </w:tabs>
        <w:snapToGrid w:val="0"/>
        <w:spacing w:line="360" w:lineRule="auto"/>
        <w:ind w:right="111" w:rightChars="53"/>
        <w:rPr>
          <w:rFonts w:hAnsi="宋体"/>
          <w:bCs/>
          <w:sz w:val="28"/>
          <w:szCs w:val="28"/>
        </w:rPr>
      </w:pPr>
      <w:r>
        <w:rPr>
          <w:rFonts w:hint="eastAsia" w:hAnsi="宋体"/>
          <w:bCs/>
          <w:sz w:val="28"/>
          <w:szCs w:val="28"/>
        </w:rPr>
        <w:t>允许联合体投标的项目，投标人为联合体投标的，本声明函应加盖联合体各方公章。</w:t>
      </w:r>
    </w:p>
    <w:p>
      <w:pPr>
        <w:spacing w:line="360" w:lineRule="auto"/>
        <w:ind w:left="960" w:right="111" w:rightChars="53"/>
        <w:rPr>
          <w:rFonts w:ascii="宋体" w:hAnsi="宋体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25"/>
    <w:multiLevelType w:val="multilevel"/>
    <w:tmpl w:val="00000025"/>
    <w:lvl w:ilvl="0" w:tentative="0">
      <w:start w:val="1"/>
      <w:numFmt w:val="decimal"/>
      <w:lvlText w:val="%1."/>
      <w:lvlJc w:val="left"/>
      <w:pPr>
        <w:tabs>
          <w:tab w:val="left" w:pos="960"/>
        </w:tabs>
        <w:ind w:left="960" w:hanging="420"/>
      </w:pPr>
      <w:rPr>
        <w:rFonts w:hint="default" w:ascii="宋体" w:hAnsi="宋体" w:eastAsia="宋体"/>
      </w:rPr>
    </w:lvl>
    <w:lvl w:ilvl="1" w:tentative="0">
      <w:start w:val="1"/>
      <w:numFmt w:val="lowerLetter"/>
      <w:lvlText w:val="%2)"/>
      <w:lvlJc w:val="left"/>
      <w:pPr>
        <w:tabs>
          <w:tab w:val="left" w:pos="1380"/>
        </w:tabs>
        <w:ind w:left="13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20"/>
        </w:tabs>
        <w:ind w:left="22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40"/>
        </w:tabs>
        <w:ind w:left="26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60"/>
        </w:tabs>
        <w:ind w:left="30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80"/>
        </w:tabs>
        <w:ind w:left="34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00"/>
        </w:tabs>
        <w:ind w:left="39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20"/>
        </w:tabs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BDBB64D"/>
    <w:rsid w:val="7DFFFD51"/>
    <w:rsid w:val="BBDBB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Normal Indent"/>
    <w:basedOn w:val="1"/>
    <w:qFormat/>
    <w:uiPriority w:val="0"/>
    <w:pPr>
      <w:autoSpaceDE w:val="0"/>
      <w:autoSpaceDN w:val="0"/>
      <w:adjustRightInd w:val="0"/>
      <w:ind w:firstLine="420"/>
      <w:jc w:val="left"/>
      <w:textAlignment w:val="baseline"/>
    </w:pPr>
    <w:rPr>
      <w:rFonts w:ascii="宋体" w:hAnsi="Calibri" w:eastAsia="宋体" w:cs="Times New Roman"/>
      <w:sz w:val="3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2024-02-19T16:45:00Z</dcterms:created>
  <dc:creator>user</dc:creator>
  <cp:lastModifiedBy>user</cp:lastModifiedBy>
  <dcterms:modified xsi:type="dcterms:W3CDTF">2024-02-19T16:45:30Z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