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color w:val="auto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申请报告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（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6"/>
          <w:lang w:val="en-US" w:eastAsia="zh-CN"/>
        </w:rPr>
        <w:t>参考</w:t>
      </w: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标题：大型会展项目奖励资金申请报告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申请人：【申报单位全称】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日期：【填写申请报告提交日期】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联系方式：【申报单位联系方式】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、申报单位基本信息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单位全称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单位地址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法定代表人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联系人及联系方式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单位简介及业务范围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会议（展会）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会议（展会）名称</w:t>
      </w: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会议（展会）时间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会议（展会）地点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会议（展会）主题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会议（展会）规模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主办单位、承办单位及引进单位的资质情况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</w:pPr>
      <w:r>
        <w:rPr>
          <w:rFonts w:hint="eastAsia" w:ascii="Times New Roman" w:hAnsi="Calibri" w:eastAsia="仿宋_GB2312" w:cs="Times New Roman"/>
          <w:color w:val="auto"/>
          <w:kern w:val="2"/>
          <w:sz w:val="32"/>
          <w:szCs w:val="36"/>
          <w:lang w:val="en-US" w:eastAsia="zh-CN"/>
        </w:rPr>
        <w:t>会议（展会）特色与亮点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三、预期效果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（一）申请理由及依据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default" w:ascii="Times New Roman" w:hAnsi="Calibri" w:eastAsia="仿宋_GB2312" w:cs="Times New Roman"/>
          <w:color w:val="auto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预期收益分析（活动实施的效果，对三亚会展发展及消费带动方面分析等）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（二）资金申请情况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申请资金总额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阐述申请资金的必要性和合理性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引用相关政策法规作为支持依据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（三）风险评估与应对措施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分析可能面临的风险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提出相应的风险防控措施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、申报材料清单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列出所有提交的申报材料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、附件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相关证明文件复印件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展会相关资料（如有）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、签字盖章页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申请人签字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单位公章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（注：标题：方正小标宋简体；正文：仿宋国标；行距：固定值28.95）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2D337"/>
    <w:rsid w:val="FF62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2024-08-06T16:21:00Z</dcterms:created>
  <dc:creator>user</dc:creator>
  <cp:lastModifiedBy>user</cp:lastModifiedBy>
  <dcterms:modified xsi:type="dcterms:W3CDTF">2024-08-06T16:21:45Z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