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ascii="Times New Roman" w:hAnsi="Times New Roman" w:cs="Times New Roman"/>
          <w:color w:val="auto"/>
          <w:lang w:eastAsia="zh-CN"/>
        </w:rPr>
      </w:pPr>
      <w:r>
        <w:rPr>
          <w:rFonts w:hint="eastAsia" w:ascii="Times New Roman" w:hAnsi="Times New Roman" w:eastAsia="方正小标宋简体" w:cs="Times New Roman"/>
          <w:color w:val="auto"/>
          <w:sz w:val="44"/>
          <w:szCs w:val="44"/>
          <w:lang w:eastAsia="zh-CN"/>
        </w:rPr>
        <w:t>三亚市支持引进大型展会</w:t>
      </w:r>
      <w:r>
        <w:rPr>
          <w:rFonts w:ascii="Times New Roman" w:hAnsi="Times New Roman" w:eastAsia="方正小标宋简体" w:cs="Times New Roman"/>
          <w:color w:val="auto"/>
          <w:sz w:val="44"/>
          <w:szCs w:val="44"/>
          <w:lang w:eastAsia="zh-CN"/>
        </w:rPr>
        <w:t>项目奖励实施细则</w:t>
      </w:r>
    </w:p>
    <w:p>
      <w:pPr>
        <w:pStyle w:val="2"/>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lang w:eastAsia="zh-CN" w:bidi="ar"/>
        </w:rPr>
      </w:pP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为贯彻落实《三亚市</w:t>
      </w:r>
      <w:r>
        <w:rPr>
          <w:rFonts w:hint="default" w:ascii="Times New Roman" w:hAnsi="Times New Roman" w:eastAsia="仿宋_GB2312" w:cs="Times New Roman"/>
          <w:color w:val="auto"/>
          <w:sz w:val="32"/>
          <w:szCs w:val="32"/>
          <w:lang w:eastAsia="zh-CN"/>
        </w:rPr>
        <w:t>加强</w:t>
      </w:r>
      <w:r>
        <w:rPr>
          <w:rFonts w:ascii="Times New Roman" w:hAnsi="Times New Roman" w:eastAsia="仿宋_GB2312" w:cs="Times New Roman"/>
          <w:color w:val="auto"/>
          <w:sz w:val="32"/>
          <w:szCs w:val="32"/>
          <w:lang w:eastAsia="zh-CN"/>
        </w:rPr>
        <w:t>文体旅商展联动</w:t>
      </w:r>
      <w:r>
        <w:rPr>
          <w:rFonts w:hint="default" w:ascii="Times New Roman" w:hAnsi="Times New Roman" w:eastAsia="仿宋_GB2312" w:cs="Times New Roman"/>
          <w:color w:val="auto"/>
          <w:sz w:val="32"/>
          <w:szCs w:val="32"/>
          <w:lang w:eastAsia="zh-CN"/>
        </w:rPr>
        <w:t>进一步促进</w:t>
      </w:r>
      <w:r>
        <w:rPr>
          <w:rFonts w:ascii="Times New Roman" w:hAnsi="Times New Roman" w:eastAsia="仿宋_GB2312" w:cs="Times New Roman"/>
          <w:color w:val="auto"/>
          <w:sz w:val="32"/>
          <w:szCs w:val="32"/>
          <w:lang w:eastAsia="zh-CN"/>
        </w:rPr>
        <w:t>消费</w:t>
      </w:r>
      <w:bookmarkStart w:id="0" w:name="_GoBack"/>
      <w:bookmarkEnd w:id="0"/>
      <w:r>
        <w:rPr>
          <w:rFonts w:ascii="Times New Roman" w:hAnsi="Times New Roman" w:eastAsia="仿宋_GB2312" w:cs="Times New Roman"/>
          <w:color w:val="auto"/>
          <w:sz w:val="32"/>
          <w:szCs w:val="32"/>
          <w:lang w:eastAsia="zh-CN"/>
        </w:rPr>
        <w:t>的若干措施》</w:t>
      </w:r>
      <w:r>
        <w:rPr>
          <w:rFonts w:hint="eastAsia" w:ascii="Times New Roman" w:hAnsi="Times New Roman" w:eastAsia="仿宋_GB2312" w:cs="Times New Roman"/>
          <w:color w:val="auto"/>
          <w:sz w:val="32"/>
          <w:szCs w:val="32"/>
          <w:lang w:eastAsia="zh-CN"/>
        </w:rPr>
        <w:t>（以下简称“措施”）</w:t>
      </w:r>
      <w:r>
        <w:rPr>
          <w:rFonts w:ascii="Times New Roman" w:hAnsi="Times New Roman" w:eastAsia="仿宋_GB2312" w:cs="Times New Roman"/>
          <w:color w:val="auto"/>
          <w:sz w:val="32"/>
          <w:szCs w:val="32"/>
          <w:lang w:eastAsia="zh-CN"/>
        </w:rPr>
        <w:t>，开展</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月月有展会 展展促消费</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主题活动，实现会展与旅游、消费联动发力，激发旅游消费市场活力，针对</w:t>
      </w:r>
      <w:r>
        <w:rPr>
          <w:rFonts w:hint="eastAsia" w:ascii="Times New Roman" w:hAnsi="Times New Roman" w:eastAsia="仿宋_GB2312" w:cs="Times New Roman"/>
          <w:color w:val="auto"/>
          <w:sz w:val="32"/>
          <w:szCs w:val="32"/>
          <w:lang w:eastAsia="zh-CN"/>
        </w:rPr>
        <w:t>措施第八条“支持引进</w:t>
      </w:r>
      <w:r>
        <w:rPr>
          <w:rFonts w:ascii="Times New Roman" w:hAnsi="Times New Roman" w:eastAsia="仿宋_GB2312" w:cs="Times New Roman"/>
          <w:color w:val="auto"/>
          <w:sz w:val="32"/>
          <w:szCs w:val="32"/>
          <w:lang w:eastAsia="zh-CN"/>
        </w:rPr>
        <w:t>大型</w:t>
      </w:r>
      <w:r>
        <w:rPr>
          <w:rFonts w:hint="eastAsia" w:ascii="Times New Roman" w:hAnsi="Times New Roman" w:eastAsia="仿宋_GB2312" w:cs="Times New Roman"/>
          <w:color w:val="auto"/>
          <w:sz w:val="32"/>
          <w:szCs w:val="32"/>
          <w:lang w:eastAsia="zh-CN"/>
        </w:rPr>
        <w:t>展会</w:t>
      </w:r>
      <w:r>
        <w:rPr>
          <w:rFonts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lang w:eastAsia="zh-CN"/>
        </w:rPr>
        <w:t>”制定实施细则如下</w:t>
      </w:r>
      <w:r>
        <w:rPr>
          <w:rFonts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大型会议</w:t>
      </w:r>
      <w:r>
        <w:rPr>
          <w:rFonts w:hint="eastAsia" w:ascii="黑体" w:hAnsi="黑体" w:eastAsia="黑体" w:cs="黑体"/>
          <w:color w:val="auto"/>
          <w:sz w:val="32"/>
          <w:szCs w:val="32"/>
          <w:lang w:eastAsia="zh-CN"/>
        </w:rPr>
        <w:t>项目</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支持条件</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标准</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支持条件</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会期在</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天以上，住宿在2个间夜以上，会议</w:t>
      </w:r>
      <w:r>
        <w:rPr>
          <w:rFonts w:hint="eastAsia" w:ascii="Times New Roman" w:hAnsi="Times New Roman" w:eastAsia="仿宋_GB2312"/>
          <w:color w:val="auto"/>
          <w:sz w:val="32"/>
          <w:szCs w:val="32"/>
        </w:rPr>
        <w:t>和住宿</w:t>
      </w:r>
      <w:r>
        <w:rPr>
          <w:rFonts w:ascii="Times New Roman" w:hAnsi="Times New Roman" w:eastAsia="仿宋_GB2312"/>
          <w:color w:val="auto"/>
          <w:sz w:val="32"/>
          <w:szCs w:val="32"/>
        </w:rPr>
        <w:t>安排在</w:t>
      </w:r>
      <w:r>
        <w:rPr>
          <w:rFonts w:hint="eastAsia" w:ascii="Times New Roman" w:hAnsi="Times New Roman" w:eastAsia="仿宋_GB2312"/>
          <w:color w:val="auto"/>
          <w:sz w:val="32"/>
          <w:szCs w:val="32"/>
        </w:rPr>
        <w:t>品牌酒店。</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支持标准</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rPr>
      </w:pPr>
      <w:r>
        <w:rPr>
          <w:rFonts w:ascii="Times New Roman" w:hAnsi="Times New Roman" w:eastAsia="仿宋_GB2312"/>
          <w:color w:val="auto"/>
          <w:sz w:val="32"/>
        </w:rPr>
        <w:t>参会人数</w:t>
      </w:r>
      <w:r>
        <w:rPr>
          <w:rFonts w:hint="eastAsia" w:ascii="Times New Roman" w:hAnsi="Times New Roman" w:eastAsia="仿宋_GB2312"/>
          <w:color w:val="auto"/>
          <w:sz w:val="32"/>
          <w:lang w:eastAsia="zh-CN"/>
        </w:rPr>
        <w:t>在</w:t>
      </w:r>
      <w:r>
        <w:rPr>
          <w:rFonts w:hint="eastAsia" w:ascii="Times New Roman" w:hAnsi="Times New Roman" w:eastAsia="仿宋_GB2312"/>
          <w:color w:val="auto"/>
          <w:sz w:val="32"/>
          <w:lang w:val="en-US" w:eastAsia="zh-CN"/>
        </w:rPr>
        <w:t>1000人以上且</w:t>
      </w:r>
      <w:r>
        <w:rPr>
          <w:rFonts w:hint="eastAsia" w:ascii="Times New Roman" w:hAnsi="Times New Roman" w:eastAsia="仿宋_GB2312"/>
          <w:color w:val="auto"/>
          <w:sz w:val="32"/>
          <w:lang w:eastAsia="zh-CN"/>
        </w:rPr>
        <w:t>住宿</w:t>
      </w:r>
      <w:r>
        <w:rPr>
          <w:rFonts w:ascii="Times New Roman" w:hAnsi="Times New Roman" w:eastAsia="仿宋_GB2312"/>
          <w:color w:val="auto"/>
          <w:sz w:val="32"/>
        </w:rPr>
        <w:t>在</w:t>
      </w:r>
      <w:r>
        <w:rPr>
          <w:rFonts w:hint="eastAsia" w:ascii="Times New Roman" w:hAnsi="Times New Roman" w:eastAsia="仿宋_GB2312"/>
          <w:color w:val="auto"/>
          <w:sz w:val="32"/>
          <w:lang w:val="en-US" w:eastAsia="zh-CN"/>
        </w:rPr>
        <w:t>500</w:t>
      </w:r>
      <w:r>
        <w:rPr>
          <w:rFonts w:ascii="Times New Roman" w:hAnsi="Times New Roman" w:eastAsia="仿宋_GB2312"/>
          <w:color w:val="auto"/>
          <w:sz w:val="32"/>
        </w:rPr>
        <w:t>人以上</w:t>
      </w:r>
      <w:r>
        <w:rPr>
          <w:rFonts w:hint="eastAsia" w:ascii="Times New Roman" w:hAnsi="Times New Roman" w:eastAsia="仿宋_GB2312"/>
          <w:color w:val="auto"/>
          <w:sz w:val="32"/>
          <w:szCs w:val="32"/>
        </w:rPr>
        <w:t>，</w:t>
      </w:r>
      <w:r>
        <w:rPr>
          <w:rFonts w:ascii="Times New Roman" w:hAnsi="Times New Roman" w:eastAsia="仿宋_GB2312"/>
          <w:color w:val="auto"/>
          <w:sz w:val="32"/>
        </w:rPr>
        <w:t>给予每间夜120元</w:t>
      </w:r>
      <w:r>
        <w:rPr>
          <w:rFonts w:hint="eastAsia" w:ascii="Times New Roman" w:hAnsi="Times New Roman" w:eastAsia="仿宋_GB2312"/>
          <w:color w:val="auto"/>
          <w:sz w:val="32"/>
          <w:lang w:val="en-US" w:eastAsia="zh-CN"/>
        </w:rPr>
        <w:t>奖励</w:t>
      </w:r>
      <w:r>
        <w:rPr>
          <w:rFonts w:hint="default" w:ascii="Times New Roman" w:hAnsi="Times New Roman" w:eastAsia="仿宋_GB2312"/>
          <w:color w:val="auto"/>
          <w:sz w:val="32"/>
          <w:lang w:eastAsia="zh-CN"/>
        </w:rPr>
        <w:t>。</w:t>
      </w:r>
      <w:r>
        <w:rPr>
          <w:rFonts w:hint="default" w:ascii="Times New Roman" w:hAnsi="Times New Roman" w:eastAsia="仿宋_GB2312"/>
          <w:color w:val="auto"/>
          <w:sz w:val="32"/>
        </w:rPr>
        <w:t>其中，</w:t>
      </w:r>
      <w:r>
        <w:rPr>
          <w:rFonts w:ascii="Times New Roman" w:hAnsi="Times New Roman" w:eastAsia="仿宋_GB2312"/>
          <w:color w:val="auto"/>
          <w:sz w:val="32"/>
        </w:rPr>
        <w:t>1000人以上、</w:t>
      </w:r>
      <w:r>
        <w:rPr>
          <w:rFonts w:hint="eastAsia" w:ascii="Times New Roman" w:hAnsi="Times New Roman" w:eastAsia="仿宋_GB2312"/>
          <w:color w:val="auto"/>
          <w:sz w:val="32"/>
          <w:lang w:val="en-US" w:eastAsia="zh-CN"/>
        </w:rPr>
        <w:t>2</w:t>
      </w:r>
      <w:r>
        <w:rPr>
          <w:rFonts w:ascii="Times New Roman" w:hAnsi="Times New Roman" w:eastAsia="仿宋_GB2312"/>
          <w:color w:val="auto"/>
          <w:sz w:val="32"/>
        </w:rPr>
        <w:t>000人以下，单个会议</w:t>
      </w:r>
      <w:r>
        <w:rPr>
          <w:rFonts w:hint="eastAsia" w:ascii="Times New Roman" w:hAnsi="Times New Roman" w:eastAsia="仿宋_GB2312"/>
          <w:color w:val="auto"/>
          <w:sz w:val="32"/>
          <w:lang w:val="en-US" w:eastAsia="zh-CN"/>
        </w:rPr>
        <w:t>奖励</w:t>
      </w:r>
      <w:r>
        <w:rPr>
          <w:rFonts w:ascii="Times New Roman" w:hAnsi="Times New Roman" w:eastAsia="仿宋_GB2312"/>
          <w:color w:val="auto"/>
          <w:sz w:val="32"/>
        </w:rPr>
        <w:t>总额最高不超过30万元；</w:t>
      </w:r>
      <w:r>
        <w:rPr>
          <w:rFonts w:hint="eastAsia" w:ascii="Times New Roman" w:hAnsi="Times New Roman" w:eastAsia="仿宋_GB2312"/>
          <w:color w:val="auto"/>
          <w:sz w:val="32"/>
          <w:lang w:val="en-US" w:eastAsia="zh-CN"/>
        </w:rPr>
        <w:t>2</w:t>
      </w:r>
      <w:r>
        <w:rPr>
          <w:rFonts w:ascii="Times New Roman" w:hAnsi="Times New Roman" w:eastAsia="仿宋_GB2312"/>
          <w:color w:val="auto"/>
          <w:sz w:val="32"/>
        </w:rPr>
        <w:t>000人以上、</w:t>
      </w:r>
      <w:r>
        <w:rPr>
          <w:rFonts w:hint="eastAsia" w:ascii="Times New Roman" w:hAnsi="Times New Roman" w:eastAsia="仿宋_GB2312"/>
          <w:color w:val="auto"/>
          <w:sz w:val="32"/>
          <w:lang w:val="en-US" w:eastAsia="zh-CN"/>
        </w:rPr>
        <w:t>3</w:t>
      </w:r>
      <w:r>
        <w:rPr>
          <w:rFonts w:ascii="Times New Roman" w:hAnsi="Times New Roman" w:eastAsia="仿宋_GB2312"/>
          <w:color w:val="auto"/>
          <w:sz w:val="32"/>
        </w:rPr>
        <w:t>000人以下，单个会议</w:t>
      </w:r>
      <w:r>
        <w:rPr>
          <w:rFonts w:hint="eastAsia" w:ascii="Times New Roman" w:hAnsi="Times New Roman" w:eastAsia="仿宋_GB2312"/>
          <w:color w:val="auto"/>
          <w:sz w:val="32"/>
          <w:lang w:val="en-US" w:eastAsia="zh-CN"/>
        </w:rPr>
        <w:t>奖励</w:t>
      </w:r>
      <w:r>
        <w:rPr>
          <w:rFonts w:ascii="Times New Roman" w:hAnsi="Times New Roman" w:eastAsia="仿宋_GB2312"/>
          <w:color w:val="auto"/>
          <w:sz w:val="32"/>
        </w:rPr>
        <w:t>总额最高不超过50万元</w:t>
      </w:r>
      <w:r>
        <w:rPr>
          <w:rFonts w:hint="eastAsia" w:ascii="Times New Roman" w:hAnsi="Times New Roman" w:eastAsia="仿宋_GB2312"/>
          <w:color w:val="auto"/>
          <w:sz w:val="32"/>
          <w:lang w:eastAsia="zh-CN"/>
        </w:rPr>
        <w:t>；</w:t>
      </w:r>
      <w:r>
        <w:rPr>
          <w:rFonts w:ascii="Times New Roman" w:hAnsi="Times New Roman" w:eastAsia="仿宋_GB2312"/>
          <w:color w:val="auto"/>
          <w:sz w:val="32"/>
        </w:rPr>
        <w:t>5000人以上、</w:t>
      </w:r>
      <w:r>
        <w:rPr>
          <w:rFonts w:hint="eastAsia" w:ascii="Times New Roman" w:hAnsi="Times New Roman" w:eastAsia="仿宋_GB2312"/>
          <w:color w:val="auto"/>
          <w:sz w:val="32"/>
          <w:lang w:val="en-US" w:eastAsia="zh-CN"/>
        </w:rPr>
        <w:t>6</w:t>
      </w:r>
      <w:r>
        <w:rPr>
          <w:rFonts w:ascii="Times New Roman" w:hAnsi="Times New Roman" w:eastAsia="仿宋_GB2312"/>
          <w:color w:val="auto"/>
          <w:sz w:val="32"/>
        </w:rPr>
        <w:t>000人以下，单个会议</w:t>
      </w:r>
      <w:r>
        <w:rPr>
          <w:rFonts w:hint="eastAsia" w:ascii="Times New Roman" w:hAnsi="Times New Roman" w:eastAsia="仿宋_GB2312"/>
          <w:color w:val="auto"/>
          <w:sz w:val="32"/>
          <w:lang w:val="en-US" w:eastAsia="zh-CN"/>
        </w:rPr>
        <w:t>奖励</w:t>
      </w:r>
      <w:r>
        <w:rPr>
          <w:rFonts w:ascii="Times New Roman" w:hAnsi="Times New Roman" w:eastAsia="仿宋_GB2312"/>
          <w:color w:val="auto"/>
          <w:sz w:val="32"/>
        </w:rPr>
        <w:t>总额最高不超过</w:t>
      </w:r>
      <w:r>
        <w:rPr>
          <w:rFonts w:hint="eastAsia" w:ascii="Times New Roman" w:hAnsi="Times New Roman" w:eastAsia="仿宋_GB2312"/>
          <w:color w:val="auto"/>
          <w:sz w:val="32"/>
          <w:lang w:val="en-US" w:eastAsia="zh-CN"/>
        </w:rPr>
        <w:t>6</w:t>
      </w:r>
      <w:r>
        <w:rPr>
          <w:rFonts w:ascii="Times New Roman" w:hAnsi="Times New Roman" w:eastAsia="仿宋_GB2312"/>
          <w:color w:val="auto"/>
          <w:sz w:val="32"/>
        </w:rPr>
        <w:t>0万元；参会人数在</w:t>
      </w:r>
      <w:r>
        <w:rPr>
          <w:rFonts w:hint="eastAsia" w:ascii="Times New Roman" w:hAnsi="Times New Roman" w:eastAsia="仿宋_GB2312"/>
          <w:color w:val="auto"/>
          <w:sz w:val="32"/>
          <w:lang w:val="en-US" w:eastAsia="zh-CN"/>
        </w:rPr>
        <w:t>6</w:t>
      </w:r>
      <w:r>
        <w:rPr>
          <w:rFonts w:ascii="Times New Roman" w:hAnsi="Times New Roman" w:eastAsia="仿宋_GB2312"/>
          <w:color w:val="auto"/>
          <w:sz w:val="32"/>
        </w:rPr>
        <w:t>000人以上，单个会议</w:t>
      </w:r>
      <w:r>
        <w:rPr>
          <w:rFonts w:hint="eastAsia" w:ascii="Times New Roman" w:hAnsi="Times New Roman" w:eastAsia="仿宋_GB2312"/>
          <w:color w:val="auto"/>
          <w:sz w:val="32"/>
          <w:lang w:val="en-US" w:eastAsia="zh-CN"/>
        </w:rPr>
        <w:t>奖励</w:t>
      </w:r>
      <w:r>
        <w:rPr>
          <w:rFonts w:ascii="Times New Roman" w:hAnsi="Times New Roman" w:eastAsia="仿宋_GB2312"/>
          <w:color w:val="auto"/>
          <w:sz w:val="32"/>
        </w:rPr>
        <w:t>总额最高不超过</w:t>
      </w:r>
      <w:r>
        <w:rPr>
          <w:rFonts w:hint="eastAsia" w:ascii="Times New Roman" w:hAnsi="Times New Roman" w:eastAsia="仿宋_GB2312"/>
          <w:color w:val="auto"/>
          <w:sz w:val="32"/>
          <w:lang w:val="en-US" w:eastAsia="zh-CN"/>
        </w:rPr>
        <w:t>8</w:t>
      </w:r>
      <w:r>
        <w:rPr>
          <w:rFonts w:ascii="Times New Roman" w:hAnsi="Times New Roman" w:eastAsia="仿宋_GB2312"/>
          <w:color w:val="auto"/>
          <w:sz w:val="32"/>
        </w:rPr>
        <w:t>0万元。</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高端会议</w:t>
      </w:r>
      <w:r>
        <w:rPr>
          <w:rFonts w:hint="eastAsia" w:ascii="黑体" w:hAnsi="黑体" w:eastAsia="黑体" w:cs="黑体"/>
          <w:color w:val="auto"/>
          <w:sz w:val="32"/>
          <w:szCs w:val="32"/>
          <w:lang w:eastAsia="zh-CN"/>
        </w:rPr>
        <w:t>项目</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支持条件</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olor w:val="auto"/>
          <w:sz w:val="32"/>
          <w:szCs w:val="32"/>
          <w:lang w:bidi="ar"/>
        </w:rPr>
      </w:pPr>
      <w:r>
        <w:rPr>
          <w:rFonts w:ascii="Times New Roman" w:hAnsi="Times New Roman" w:eastAsia="仿宋_GB2312"/>
          <w:color w:val="auto"/>
          <w:sz w:val="32"/>
          <w:szCs w:val="32"/>
          <w:lang w:bidi="ar"/>
        </w:rPr>
        <w:t>支持</w:t>
      </w:r>
      <w:r>
        <w:rPr>
          <w:rFonts w:hint="eastAsia" w:ascii="Times New Roman" w:hAnsi="Times New Roman" w:eastAsia="仿宋_GB2312"/>
          <w:color w:val="auto"/>
          <w:sz w:val="32"/>
          <w:szCs w:val="32"/>
          <w:lang w:bidi="ar"/>
        </w:rPr>
        <w:t>海南自由贸易港四大主导</w:t>
      </w:r>
      <w:r>
        <w:rPr>
          <w:rFonts w:ascii="Times New Roman" w:hAnsi="Times New Roman" w:eastAsia="仿宋_GB2312"/>
          <w:color w:val="auto"/>
          <w:sz w:val="32"/>
          <w:szCs w:val="32"/>
          <w:lang w:bidi="ar"/>
        </w:rPr>
        <w:t>产业</w:t>
      </w:r>
      <w:r>
        <w:rPr>
          <w:rFonts w:hint="eastAsia" w:ascii="Times New Roman" w:hAnsi="Times New Roman" w:eastAsia="仿宋_GB2312"/>
          <w:color w:val="auto"/>
          <w:sz w:val="32"/>
          <w:szCs w:val="32"/>
          <w:lang w:bidi="ar"/>
        </w:rPr>
        <w:t>以及国家战略性新兴产业领域发展需要</w:t>
      </w:r>
      <w:r>
        <w:rPr>
          <w:rFonts w:ascii="Times New Roman" w:hAnsi="Times New Roman" w:eastAsia="仿宋_GB2312"/>
          <w:color w:val="auto"/>
          <w:sz w:val="32"/>
          <w:szCs w:val="32"/>
          <w:lang w:bidi="ar"/>
        </w:rPr>
        <w:t>、影响力大的</w:t>
      </w:r>
      <w:r>
        <w:rPr>
          <w:rFonts w:hint="eastAsia" w:ascii="Times New Roman" w:hAnsi="Times New Roman" w:eastAsia="仿宋_GB2312"/>
          <w:color w:val="auto"/>
          <w:sz w:val="32"/>
          <w:szCs w:val="32"/>
          <w:lang w:bidi="ar"/>
        </w:rPr>
        <w:t>高端</w:t>
      </w:r>
      <w:r>
        <w:rPr>
          <w:rFonts w:ascii="Times New Roman" w:hAnsi="Times New Roman" w:eastAsia="仿宋_GB2312"/>
          <w:color w:val="auto"/>
          <w:sz w:val="32"/>
          <w:szCs w:val="32"/>
          <w:lang w:bidi="ar"/>
        </w:rPr>
        <w:t>会议落地我市举办，对符合条件的会议项目给予</w:t>
      </w:r>
      <w:r>
        <w:rPr>
          <w:rFonts w:hint="eastAsia" w:ascii="Times New Roman" w:hAnsi="Times New Roman" w:eastAsia="仿宋_GB2312"/>
          <w:color w:val="auto"/>
          <w:sz w:val="32"/>
          <w:szCs w:val="32"/>
          <w:lang w:val="en-US" w:eastAsia="zh-CN" w:bidi="ar"/>
        </w:rPr>
        <w:t>奖励</w:t>
      </w:r>
      <w:r>
        <w:rPr>
          <w:rFonts w:hint="eastAsia" w:ascii="Times New Roman" w:hAnsi="Times New Roman" w:eastAsia="仿宋_GB2312"/>
          <w:color w:val="auto"/>
          <w:sz w:val="32"/>
          <w:szCs w:val="32"/>
          <w:lang w:bidi="ar"/>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会期在2天以上，需满足以下其中一项：</w:t>
      </w:r>
    </w:p>
    <w:p>
      <w:pPr>
        <w:keepNext w:val="0"/>
        <w:keepLines w:val="0"/>
        <w:pageBreakBefore w:val="0"/>
        <w:numPr>
          <w:ilvl w:val="-1"/>
          <w:numId w:val="0"/>
        </w:numPr>
        <w:kinsoku/>
        <w:wordWrap/>
        <w:overflowPunct/>
        <w:topLinePunct w:val="0"/>
        <w:autoSpaceDE/>
        <w:autoSpaceDN/>
        <w:bidi w:val="0"/>
        <w:adjustRightInd/>
        <w:snapToGrid/>
        <w:spacing w:line="579" w:lineRule="exact"/>
        <w:ind w:firstLine="0" w:firstLineChars="0"/>
        <w:jc w:val="both"/>
        <w:textAlignment w:val="auto"/>
        <w:rPr>
          <w:rFonts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color w:val="auto"/>
          <w:sz w:val="32"/>
          <w:szCs w:val="32"/>
          <w:lang w:val="en-US" w:eastAsia="zh-CN" w:bidi="ar"/>
        </w:rPr>
        <w:t xml:space="preserve">    1.</w:t>
      </w:r>
      <w:r>
        <w:rPr>
          <w:rFonts w:ascii="Times New Roman" w:hAnsi="Times New Roman" w:eastAsia="仿宋_GB2312" w:cs="Times New Roman"/>
          <w:color w:val="auto"/>
          <w:sz w:val="32"/>
          <w:szCs w:val="32"/>
          <w:lang w:eastAsia="zh-CN" w:bidi="ar"/>
        </w:rPr>
        <w:t>国际会议：纳入国际大会及会议协会（ICCA）、国际协会联盟（UIA）统计的会议，或与会人员来自5个（含）以上国家或地区（不含港、澳、台地区）或国际性组织，与会人数150人（含）以上，外国参会人员占</w:t>
      </w:r>
      <w:r>
        <w:rPr>
          <w:rFonts w:hint="default" w:ascii="Times New Roman" w:hAnsi="Times New Roman" w:eastAsia="仿宋_GB2312" w:cs="Times New Roman"/>
          <w:color w:val="auto"/>
          <w:sz w:val="32"/>
          <w:szCs w:val="32"/>
          <w:lang w:val="en" w:eastAsia="zh-CN" w:bidi="ar"/>
        </w:rPr>
        <w:t>40</w:t>
      </w:r>
      <w:r>
        <w:rPr>
          <w:rFonts w:ascii="Times New Roman" w:hAnsi="Times New Roman" w:eastAsia="仿宋_GB2312" w:cs="Times New Roman"/>
          <w:color w:val="auto"/>
          <w:sz w:val="32"/>
          <w:szCs w:val="32"/>
          <w:lang w:eastAsia="zh-CN" w:bidi="ar"/>
        </w:rPr>
        <w:t>%（含）以上。</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cs="Times New Roman"/>
          <w:color w:val="auto"/>
          <w:lang w:eastAsia="zh-CN"/>
        </w:rPr>
      </w:pPr>
      <w:r>
        <w:rPr>
          <w:rFonts w:hint="eastAsia" w:ascii="Times New Roman" w:hAnsi="Times New Roman" w:eastAsia="仿宋_GB2312" w:cs="Times New Roman"/>
          <w:color w:val="auto"/>
          <w:sz w:val="32"/>
          <w:szCs w:val="32"/>
          <w:lang w:val="en-US" w:eastAsia="zh-CN" w:bidi="ar"/>
        </w:rPr>
        <w:t>2.</w:t>
      </w:r>
      <w:r>
        <w:rPr>
          <w:rFonts w:ascii="Times New Roman" w:hAnsi="Times New Roman" w:eastAsia="仿宋_GB2312" w:cs="Times New Roman"/>
          <w:color w:val="auto"/>
          <w:sz w:val="32"/>
          <w:szCs w:val="32"/>
          <w:lang w:eastAsia="zh-CN" w:bidi="ar"/>
        </w:rPr>
        <w:t>行业（学术）会议：由国家级以及国际性各类行业协会、行业主流媒体，国家级及国际性科研院所、世界排名前</w:t>
      </w:r>
      <w:r>
        <w:rPr>
          <w:rFonts w:hint="default" w:ascii="Times New Roman" w:hAnsi="Times New Roman" w:eastAsia="仿宋_GB2312" w:cs="Times New Roman"/>
          <w:color w:val="auto"/>
          <w:sz w:val="32"/>
          <w:szCs w:val="32"/>
          <w:lang w:val="en" w:eastAsia="zh-CN" w:bidi="ar"/>
        </w:rPr>
        <w:t>10</w:t>
      </w:r>
      <w:r>
        <w:rPr>
          <w:rFonts w:ascii="Times New Roman" w:hAnsi="Times New Roman" w:eastAsia="仿宋_GB2312" w:cs="Times New Roman"/>
          <w:color w:val="auto"/>
          <w:sz w:val="32"/>
          <w:szCs w:val="32"/>
          <w:lang w:eastAsia="zh-CN" w:bidi="ar"/>
        </w:rPr>
        <w:t>0大学，世界500强、中国500强企业主办或承办的，</w:t>
      </w:r>
      <w:r>
        <w:rPr>
          <w:rFonts w:hint="eastAsia" w:ascii="Times New Roman" w:hAnsi="Times New Roman" w:eastAsia="仿宋_GB2312"/>
          <w:color w:val="auto"/>
          <w:sz w:val="32"/>
          <w:szCs w:val="32"/>
          <w:lang w:eastAsia="zh-CN" w:bidi="ar"/>
        </w:rPr>
        <w:t>现场参会的高端嘉宾不少于</w:t>
      </w:r>
      <w:r>
        <w:rPr>
          <w:rFonts w:hint="eastAsia" w:ascii="Times New Roman" w:hAnsi="Times New Roman" w:eastAsia="仿宋_GB2312"/>
          <w:color w:val="auto"/>
          <w:sz w:val="32"/>
          <w:szCs w:val="32"/>
          <w:lang w:val="en-US" w:eastAsia="zh-CN" w:bidi="ar"/>
        </w:rPr>
        <w:t>5名，</w:t>
      </w:r>
      <w:r>
        <w:rPr>
          <w:rFonts w:ascii="Times New Roman" w:hAnsi="Times New Roman" w:eastAsia="仿宋_GB2312" w:cs="Times New Roman"/>
          <w:color w:val="auto"/>
          <w:sz w:val="32"/>
          <w:szCs w:val="32"/>
          <w:lang w:eastAsia="zh-CN" w:bidi="ar"/>
        </w:rPr>
        <w:t>参会人数达200人（含）以上。</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支持标准</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color w:val="auto"/>
          <w:lang w:val="en-US" w:eastAsia="zh-CN"/>
        </w:rPr>
      </w:pPr>
      <w:r>
        <w:rPr>
          <w:rFonts w:ascii="Times New Roman" w:hAnsi="Times New Roman" w:eastAsia="仿宋_GB2312"/>
          <w:color w:val="auto"/>
          <w:sz w:val="32"/>
          <w:szCs w:val="32"/>
          <w:lang w:bidi="ar"/>
        </w:rPr>
        <w:t>每届</w:t>
      </w:r>
      <w:r>
        <w:rPr>
          <w:rFonts w:hint="eastAsia" w:ascii="Times New Roman" w:hAnsi="Times New Roman" w:eastAsia="仿宋_GB2312"/>
          <w:color w:val="auto"/>
          <w:sz w:val="32"/>
          <w:szCs w:val="32"/>
          <w:lang w:bidi="ar"/>
        </w:rPr>
        <w:t>会议</w:t>
      </w:r>
      <w:r>
        <w:rPr>
          <w:rFonts w:ascii="Times New Roman" w:hAnsi="Times New Roman" w:eastAsia="仿宋_GB2312"/>
          <w:color w:val="auto"/>
          <w:sz w:val="32"/>
          <w:szCs w:val="32"/>
          <w:lang w:bidi="ar"/>
        </w:rPr>
        <w:t>按</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bidi="ar"/>
        </w:rPr>
        <w:t>综合</w:t>
      </w:r>
      <w:r>
        <w:rPr>
          <w:rFonts w:ascii="Times New Roman" w:hAnsi="Times New Roman" w:eastAsia="仿宋_GB2312"/>
          <w:color w:val="auto"/>
          <w:sz w:val="32"/>
          <w:szCs w:val="32"/>
          <w:lang w:bidi="ar"/>
        </w:rPr>
        <w:t>场租</w:t>
      </w:r>
      <w:r>
        <w:rPr>
          <w:rFonts w:hint="eastAsia" w:ascii="Times New Roman" w:hAnsi="Times New Roman" w:eastAsia="仿宋_GB2312"/>
          <w:color w:val="auto"/>
          <w:sz w:val="32"/>
          <w:szCs w:val="32"/>
          <w:lang w:eastAsia="zh-CN" w:bidi="ar"/>
        </w:rPr>
        <w:t>费用</w:t>
      </w:r>
      <w:r>
        <w:rPr>
          <w:rFonts w:hint="eastAsia" w:ascii="Times New Roman" w:hAnsi="Times New Roman" w:eastAsia="仿宋_GB2312"/>
          <w:color w:val="auto"/>
          <w:sz w:val="32"/>
          <w:szCs w:val="32"/>
          <w:lang w:val="en-US" w:eastAsia="zh-CN" w:bidi="ar"/>
        </w:rPr>
        <w:t>+</w:t>
      </w:r>
      <w:r>
        <w:rPr>
          <w:rFonts w:ascii="Times New Roman" w:hAnsi="Times New Roman" w:eastAsia="仿宋_GB2312"/>
          <w:color w:val="auto"/>
          <w:sz w:val="32"/>
          <w:szCs w:val="32"/>
          <w:lang w:bidi="ar"/>
        </w:rPr>
        <w:t>会场设计</w:t>
      </w:r>
      <w:r>
        <w:rPr>
          <w:rFonts w:hint="eastAsia" w:ascii="Times New Roman" w:hAnsi="Times New Roman" w:eastAsia="仿宋_GB2312"/>
          <w:color w:val="auto"/>
          <w:sz w:val="32"/>
          <w:szCs w:val="32"/>
          <w:lang w:eastAsia="zh-CN" w:bidi="ar"/>
        </w:rPr>
        <w:t>、</w:t>
      </w:r>
      <w:r>
        <w:rPr>
          <w:rFonts w:ascii="Times New Roman" w:hAnsi="Times New Roman" w:eastAsia="仿宋_GB2312"/>
          <w:color w:val="auto"/>
          <w:sz w:val="32"/>
          <w:szCs w:val="32"/>
          <w:lang w:bidi="ar"/>
        </w:rPr>
        <w:t>搭建费用</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val="en-US" w:eastAsia="zh-CN" w:bidi="ar"/>
        </w:rPr>
        <w:t>*70%+</w:t>
      </w:r>
      <w:r>
        <w:rPr>
          <w:rFonts w:ascii="Times New Roman" w:hAnsi="Times New Roman" w:eastAsia="仿宋_GB2312"/>
          <w:color w:val="auto"/>
          <w:sz w:val="32"/>
          <w:szCs w:val="32"/>
          <w:lang w:bidi="ar"/>
        </w:rPr>
        <w:t>大会承担的</w:t>
      </w:r>
      <w:r>
        <w:rPr>
          <w:rFonts w:hint="eastAsia" w:ascii="Times New Roman" w:hAnsi="Times New Roman" w:eastAsia="仿宋_GB2312"/>
          <w:color w:val="auto"/>
          <w:sz w:val="32"/>
          <w:szCs w:val="32"/>
          <w:lang w:bidi="ar"/>
        </w:rPr>
        <w:t>高端</w:t>
      </w:r>
      <w:r>
        <w:rPr>
          <w:rFonts w:ascii="Times New Roman" w:hAnsi="Times New Roman" w:eastAsia="仿宋_GB2312"/>
          <w:color w:val="auto"/>
          <w:sz w:val="32"/>
          <w:szCs w:val="32"/>
          <w:lang w:bidi="ar"/>
        </w:rPr>
        <w:t>嘉宾酒店住宿费用</w:t>
      </w:r>
      <w:r>
        <w:rPr>
          <w:rFonts w:hint="eastAsia" w:ascii="Times New Roman" w:hAnsi="Times New Roman" w:eastAsia="仿宋_GB2312"/>
          <w:color w:val="auto"/>
          <w:sz w:val="32"/>
          <w:szCs w:val="32"/>
          <w:lang w:val="en-US" w:eastAsia="zh-CN" w:bidi="ar"/>
        </w:rPr>
        <w:t>*</w:t>
      </w:r>
      <w:r>
        <w:rPr>
          <w:rFonts w:ascii="Times New Roman" w:hAnsi="Times New Roman" w:eastAsia="仿宋_GB2312"/>
          <w:color w:val="auto"/>
          <w:sz w:val="32"/>
          <w:szCs w:val="32"/>
          <w:lang w:bidi="ar"/>
        </w:rPr>
        <w:t>50%</w:t>
      </w:r>
      <w:r>
        <w:rPr>
          <w:rFonts w:hint="eastAsia" w:ascii="Times New Roman" w:hAnsi="Times New Roman" w:eastAsia="仿宋_GB2312"/>
          <w:color w:val="auto"/>
          <w:sz w:val="32"/>
          <w:szCs w:val="32"/>
          <w:lang w:val="en-US" w:eastAsia="zh-CN" w:bidi="ar"/>
        </w:rPr>
        <w:t>+</w:t>
      </w:r>
      <w:r>
        <w:rPr>
          <w:rFonts w:hint="eastAsia" w:ascii="Times New Roman" w:hAnsi="Times New Roman" w:eastAsia="仿宋_GB2312"/>
          <w:color w:val="auto"/>
          <w:sz w:val="32"/>
          <w:szCs w:val="32"/>
          <w:lang w:eastAsia="zh-CN" w:bidi="ar"/>
        </w:rPr>
        <w:t>宣传费用</w:t>
      </w:r>
      <w:r>
        <w:rPr>
          <w:rFonts w:hint="eastAsia" w:ascii="Times New Roman" w:hAnsi="Times New Roman" w:eastAsia="仿宋_GB2312"/>
          <w:color w:val="auto"/>
          <w:sz w:val="32"/>
          <w:szCs w:val="32"/>
          <w:lang w:val="en-US" w:eastAsia="zh-CN" w:bidi="ar"/>
        </w:rPr>
        <w:t>*30%</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val="en-US" w:eastAsia="zh-CN" w:bidi="ar"/>
        </w:rPr>
        <w:t>公式计算</w:t>
      </w:r>
      <w:r>
        <w:rPr>
          <w:rFonts w:ascii="Times New Roman" w:hAnsi="Times New Roman" w:eastAsia="仿宋_GB2312"/>
          <w:color w:val="auto"/>
          <w:sz w:val="32"/>
          <w:szCs w:val="32"/>
          <w:lang w:bidi="ar"/>
        </w:rPr>
        <w:t>给予</w:t>
      </w:r>
      <w:r>
        <w:rPr>
          <w:rFonts w:hint="eastAsia" w:ascii="Times New Roman" w:hAnsi="Times New Roman" w:eastAsia="仿宋_GB2312"/>
          <w:color w:val="auto"/>
          <w:sz w:val="32"/>
          <w:szCs w:val="32"/>
          <w:lang w:val="en-US" w:eastAsia="zh-CN" w:bidi="ar"/>
        </w:rPr>
        <w:t>奖励</w:t>
      </w:r>
      <w:r>
        <w:rPr>
          <w:rFonts w:ascii="Times New Roman" w:hAnsi="Times New Roman" w:eastAsia="仿宋_GB2312"/>
          <w:color w:val="auto"/>
          <w:sz w:val="32"/>
          <w:szCs w:val="32"/>
          <w:lang w:bidi="ar"/>
        </w:rPr>
        <w:t>，</w:t>
      </w:r>
      <w:r>
        <w:rPr>
          <w:rFonts w:hint="eastAsia" w:ascii="Times New Roman" w:hAnsi="Times New Roman" w:eastAsia="仿宋_GB2312"/>
          <w:color w:val="auto"/>
          <w:sz w:val="32"/>
          <w:szCs w:val="32"/>
          <w:lang w:bidi="ar"/>
        </w:rPr>
        <w:t>国际会议</w:t>
      </w:r>
      <w:r>
        <w:rPr>
          <w:rFonts w:ascii="Times New Roman" w:hAnsi="Times New Roman" w:eastAsia="仿宋_GB2312"/>
          <w:color w:val="auto"/>
          <w:sz w:val="32"/>
          <w:szCs w:val="32"/>
          <w:lang w:bidi="ar"/>
        </w:rPr>
        <w:t>每届最高不超过</w:t>
      </w:r>
      <w:r>
        <w:rPr>
          <w:rFonts w:hint="eastAsia" w:ascii="Times New Roman" w:hAnsi="Times New Roman" w:eastAsia="仿宋_GB2312"/>
          <w:color w:val="auto"/>
          <w:sz w:val="32"/>
          <w:szCs w:val="32"/>
          <w:lang w:val="en-US" w:eastAsia="zh-CN" w:bidi="ar"/>
        </w:rPr>
        <w:t>100</w:t>
      </w:r>
      <w:r>
        <w:rPr>
          <w:rFonts w:ascii="Times New Roman" w:hAnsi="Times New Roman" w:eastAsia="仿宋_GB2312"/>
          <w:color w:val="auto"/>
          <w:sz w:val="32"/>
          <w:szCs w:val="32"/>
          <w:lang w:bidi="ar"/>
        </w:rPr>
        <w:t>万元</w:t>
      </w:r>
      <w:r>
        <w:rPr>
          <w:rFonts w:hint="eastAsia" w:ascii="Times New Roman" w:hAnsi="Times New Roman" w:eastAsia="仿宋_GB2312"/>
          <w:color w:val="auto"/>
          <w:sz w:val="32"/>
          <w:szCs w:val="32"/>
          <w:lang w:bidi="ar"/>
        </w:rPr>
        <w:t>，行业（学术）会议每届最高不超过</w:t>
      </w:r>
      <w:r>
        <w:rPr>
          <w:rFonts w:hint="eastAsia" w:ascii="Times New Roman" w:hAnsi="Times New Roman" w:eastAsia="仿宋_GB2312"/>
          <w:color w:val="auto"/>
          <w:sz w:val="32"/>
          <w:szCs w:val="32"/>
          <w:lang w:val="en-US" w:eastAsia="zh-CN" w:bidi="ar"/>
        </w:rPr>
        <w:t>80</w:t>
      </w:r>
      <w:r>
        <w:rPr>
          <w:rFonts w:hint="eastAsia" w:ascii="Times New Roman" w:hAnsi="Times New Roman" w:eastAsia="仿宋_GB2312"/>
          <w:color w:val="auto"/>
          <w:sz w:val="32"/>
          <w:szCs w:val="32"/>
          <w:lang w:bidi="ar"/>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color w:val="auto"/>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规模性展览项目</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支持条件</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在我市举办的</w:t>
      </w:r>
      <w:r>
        <w:rPr>
          <w:rFonts w:hint="eastAsia" w:ascii="Times New Roman" w:hAnsi="Times New Roman" w:eastAsia="仿宋_GB2312"/>
          <w:color w:val="auto"/>
          <w:sz w:val="32"/>
          <w:szCs w:val="32"/>
          <w:lang w:bidi="ar"/>
        </w:rPr>
        <w:t>用于展示产品和技术，开展投资洽谈和采购交易的展览会；</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bidi="ar"/>
        </w:rPr>
        <w:t>2.</w:t>
      </w:r>
      <w:r>
        <w:rPr>
          <w:rFonts w:hint="eastAsia" w:ascii="Times New Roman" w:hAnsi="Times New Roman" w:eastAsia="仿宋_GB2312"/>
          <w:color w:val="auto"/>
          <w:sz w:val="32"/>
          <w:szCs w:val="32"/>
        </w:rPr>
        <w:t>展期不低于</w:t>
      </w:r>
      <w:r>
        <w:rPr>
          <w:rFonts w:hint="default" w:ascii="Times New Roman" w:hAnsi="Times New Roman" w:eastAsia="仿宋_GB2312"/>
          <w:color w:val="auto"/>
          <w:sz w:val="32"/>
          <w:szCs w:val="32"/>
          <w:lang w:val="en"/>
        </w:rPr>
        <w:t>2</w:t>
      </w:r>
      <w:r>
        <w:rPr>
          <w:rFonts w:hint="eastAsia" w:ascii="Times New Roman" w:hAnsi="Times New Roman" w:eastAsia="仿宋_GB2312"/>
          <w:color w:val="auto"/>
          <w:sz w:val="32"/>
          <w:szCs w:val="32"/>
        </w:rPr>
        <w:t>天（不包括布展与撤展时间）；</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lang w:bidi="ar"/>
        </w:rPr>
        <w:t>同一展览项目最多连续</w:t>
      </w:r>
      <w:r>
        <w:rPr>
          <w:rFonts w:hint="eastAsia" w:ascii="Times New Roman" w:hAnsi="Times New Roman" w:eastAsia="仿宋_GB2312"/>
          <w:color w:val="auto"/>
          <w:sz w:val="32"/>
          <w:szCs w:val="32"/>
          <w:lang w:val="en-US" w:eastAsia="zh-CN" w:bidi="ar"/>
        </w:rPr>
        <w:t>奖励</w:t>
      </w:r>
      <w:r>
        <w:rPr>
          <w:rFonts w:hint="eastAsia" w:ascii="Times New Roman" w:hAnsi="Times New Roman" w:eastAsia="仿宋_GB2312"/>
          <w:color w:val="auto"/>
          <w:sz w:val="32"/>
          <w:szCs w:val="32"/>
          <w:lang w:bidi="ar"/>
        </w:rPr>
        <w:t>三届，每届展览的举办间隔不超过2年；一年内所属行业类型相同、主题相似的展览，只对已</w:t>
      </w:r>
      <w:r>
        <w:rPr>
          <w:rFonts w:hint="default" w:ascii="Times New Roman" w:hAnsi="Times New Roman" w:eastAsia="仿宋_GB2312"/>
          <w:color w:val="auto"/>
          <w:sz w:val="32"/>
          <w:szCs w:val="32"/>
          <w:lang w:val="en" w:bidi="ar"/>
        </w:rPr>
        <w:t>申请</w:t>
      </w:r>
      <w:r>
        <w:rPr>
          <w:rFonts w:hint="eastAsia" w:ascii="Times New Roman" w:hAnsi="Times New Roman" w:eastAsia="仿宋_GB2312"/>
          <w:color w:val="auto"/>
          <w:sz w:val="32"/>
          <w:szCs w:val="32"/>
          <w:lang w:bidi="ar"/>
        </w:rPr>
        <w:t>展览项目中规模最大的进行</w:t>
      </w:r>
      <w:r>
        <w:rPr>
          <w:rFonts w:hint="eastAsia" w:ascii="Times New Roman" w:hAnsi="Times New Roman" w:eastAsia="仿宋_GB2312"/>
          <w:color w:val="auto"/>
          <w:sz w:val="32"/>
          <w:szCs w:val="32"/>
          <w:lang w:val="en-US" w:eastAsia="zh-CN" w:bidi="ar"/>
        </w:rPr>
        <w:t>奖励</w:t>
      </w:r>
      <w:r>
        <w:rPr>
          <w:rFonts w:hint="eastAsia" w:ascii="Times New Roman" w:hAnsi="Times New Roman" w:eastAsia="仿宋_GB2312"/>
          <w:color w:val="auto"/>
          <w:sz w:val="32"/>
          <w:szCs w:val="32"/>
          <w:lang w:bidi="ar"/>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（二）支持标准</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val="en-US" w:eastAsia="zh-CN" w:bidi="ar"/>
        </w:rPr>
        <w:t>1.</w:t>
      </w:r>
      <w:r>
        <w:rPr>
          <w:rFonts w:ascii="Times New Roman" w:hAnsi="Times New Roman" w:eastAsia="仿宋_GB2312"/>
          <w:color w:val="auto"/>
          <w:sz w:val="32"/>
          <w:szCs w:val="32"/>
          <w:lang w:bidi="ar"/>
        </w:rPr>
        <w:t>展览面积在</w:t>
      </w:r>
      <w:r>
        <w:rPr>
          <w:rFonts w:hint="eastAsia" w:ascii="Times New Roman" w:hAnsi="Times New Roman" w:eastAsia="仿宋_GB2312"/>
          <w:color w:val="auto"/>
          <w:sz w:val="32"/>
          <w:szCs w:val="32"/>
          <w:lang w:val="en-US" w:eastAsia="zh-CN" w:bidi="ar"/>
        </w:rPr>
        <w:t>5</w:t>
      </w:r>
      <w:r>
        <w:rPr>
          <w:rFonts w:ascii="Times New Roman" w:hAnsi="Times New Roman" w:eastAsia="仿宋_GB2312"/>
          <w:color w:val="auto"/>
          <w:sz w:val="32"/>
          <w:szCs w:val="32"/>
          <w:lang w:bidi="ar"/>
        </w:rPr>
        <w:t>000平方米</w:t>
      </w:r>
      <w:r>
        <w:rPr>
          <w:rFonts w:hint="eastAsia" w:ascii="Times New Roman" w:hAnsi="Times New Roman" w:eastAsia="仿宋_GB2312"/>
          <w:color w:val="auto"/>
          <w:sz w:val="32"/>
          <w:szCs w:val="32"/>
          <w:lang w:bidi="ar"/>
        </w:rPr>
        <w:t>以上、</w:t>
      </w:r>
      <w:r>
        <w:rPr>
          <w:rFonts w:hint="eastAsia" w:ascii="Times New Roman" w:hAnsi="Times New Roman" w:eastAsia="仿宋_GB2312"/>
          <w:color w:val="auto"/>
          <w:sz w:val="32"/>
          <w:szCs w:val="32"/>
          <w:lang w:val="en-US" w:eastAsia="zh-CN" w:bidi="ar"/>
        </w:rPr>
        <w:t>10000</w:t>
      </w:r>
      <w:r>
        <w:rPr>
          <w:rFonts w:ascii="Times New Roman" w:hAnsi="Times New Roman" w:eastAsia="仿宋_GB2312"/>
          <w:color w:val="auto"/>
          <w:sz w:val="32"/>
          <w:szCs w:val="32"/>
          <w:lang w:bidi="ar"/>
        </w:rPr>
        <w:t>平方米</w:t>
      </w:r>
      <w:r>
        <w:rPr>
          <w:rFonts w:hint="eastAsia" w:ascii="Times New Roman" w:hAnsi="Times New Roman" w:eastAsia="仿宋_GB2312"/>
          <w:color w:val="auto"/>
          <w:sz w:val="32"/>
          <w:szCs w:val="32"/>
          <w:lang w:bidi="ar"/>
        </w:rPr>
        <w:t>以下的，</w:t>
      </w:r>
      <w:r>
        <w:rPr>
          <w:rFonts w:ascii="Times New Roman" w:hAnsi="Times New Roman" w:eastAsia="仿宋_GB2312"/>
          <w:color w:val="auto"/>
          <w:sz w:val="32"/>
          <w:szCs w:val="32"/>
          <w:lang w:bidi="ar"/>
        </w:rPr>
        <w:t>给予展期</w:t>
      </w:r>
      <w:r>
        <w:rPr>
          <w:rFonts w:hint="eastAsia" w:ascii="Times New Roman" w:hAnsi="Times New Roman" w:eastAsia="仿宋_GB2312"/>
          <w:color w:val="auto"/>
          <w:sz w:val="32"/>
          <w:szCs w:val="32"/>
          <w:lang w:bidi="ar"/>
        </w:rPr>
        <w:t>7</w:t>
      </w:r>
      <w:r>
        <w:rPr>
          <w:rFonts w:ascii="Times New Roman" w:hAnsi="Times New Roman" w:eastAsia="仿宋_GB2312"/>
          <w:color w:val="auto"/>
          <w:sz w:val="32"/>
          <w:szCs w:val="32"/>
          <w:lang w:bidi="ar"/>
        </w:rPr>
        <w:t>元/平方米·天的展览面积奖励，以及每个标准展位</w:t>
      </w:r>
      <w:r>
        <w:rPr>
          <w:rFonts w:hint="eastAsia" w:ascii="Times New Roman" w:hAnsi="Times New Roman" w:eastAsia="仿宋_GB2312"/>
          <w:color w:val="auto"/>
          <w:sz w:val="32"/>
          <w:szCs w:val="32"/>
          <w:lang w:bidi="ar"/>
        </w:rPr>
        <w:t>60</w:t>
      </w:r>
      <w:r>
        <w:rPr>
          <w:rFonts w:ascii="Times New Roman" w:hAnsi="Times New Roman" w:eastAsia="仿宋_GB2312"/>
          <w:color w:val="auto"/>
          <w:sz w:val="32"/>
          <w:szCs w:val="32"/>
          <w:lang w:bidi="ar"/>
        </w:rPr>
        <w:t>0</w:t>
      </w:r>
      <w:r>
        <w:rPr>
          <w:rFonts w:hint="eastAsia" w:ascii="Times New Roman" w:hAnsi="Times New Roman" w:eastAsia="仿宋_GB2312"/>
          <w:color w:val="auto"/>
          <w:sz w:val="32"/>
          <w:szCs w:val="32"/>
          <w:lang w:eastAsia="zh-CN" w:bidi="ar"/>
        </w:rPr>
        <w:t>元</w:t>
      </w:r>
      <w:r>
        <w:rPr>
          <w:rFonts w:ascii="Times New Roman" w:hAnsi="Times New Roman" w:eastAsia="仿宋_GB2312"/>
          <w:color w:val="auto"/>
          <w:sz w:val="32"/>
          <w:szCs w:val="32"/>
          <w:lang w:bidi="ar"/>
        </w:rPr>
        <w:t>/</w:t>
      </w:r>
      <w:r>
        <w:rPr>
          <w:rFonts w:hint="eastAsia" w:ascii="Times New Roman" w:hAnsi="Times New Roman" w:eastAsia="仿宋_GB2312"/>
          <w:color w:val="auto"/>
          <w:sz w:val="32"/>
          <w:szCs w:val="32"/>
          <w:lang w:val="en-US" w:eastAsia="zh-CN" w:bidi="ar"/>
        </w:rPr>
        <w:t>天</w:t>
      </w:r>
      <w:r>
        <w:rPr>
          <w:rFonts w:ascii="Times New Roman" w:hAnsi="Times New Roman" w:eastAsia="仿宋_GB2312"/>
          <w:color w:val="auto"/>
          <w:sz w:val="32"/>
          <w:szCs w:val="32"/>
          <w:lang w:bidi="ar"/>
        </w:rPr>
        <w:t>的展位奖励。每届累计总奖励金额不超过1</w:t>
      </w:r>
      <w:r>
        <w:rPr>
          <w:rFonts w:hint="eastAsia" w:ascii="Times New Roman" w:hAnsi="Times New Roman" w:eastAsia="仿宋_GB2312"/>
          <w:color w:val="auto"/>
          <w:sz w:val="32"/>
          <w:szCs w:val="32"/>
          <w:lang w:bidi="ar"/>
        </w:rPr>
        <w:t>2</w:t>
      </w:r>
      <w:r>
        <w:rPr>
          <w:rFonts w:ascii="Times New Roman" w:hAnsi="Times New Roman" w:eastAsia="仿宋_GB2312"/>
          <w:color w:val="auto"/>
          <w:sz w:val="32"/>
          <w:szCs w:val="32"/>
          <w:lang w:bidi="ar"/>
        </w:rPr>
        <w:t>0万元</w:t>
      </w:r>
      <w:r>
        <w:rPr>
          <w:rFonts w:hint="eastAsia" w:ascii="Times New Roman" w:hAnsi="Times New Roman" w:eastAsia="仿宋_GB2312"/>
          <w:color w:val="auto"/>
          <w:sz w:val="32"/>
          <w:szCs w:val="32"/>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color w:val="auto"/>
        </w:rPr>
      </w:pPr>
      <w:r>
        <w:rPr>
          <w:rFonts w:hint="eastAsia" w:ascii="Times New Roman" w:hAnsi="Times New Roman" w:eastAsia="仿宋_GB2312"/>
          <w:color w:val="auto"/>
          <w:sz w:val="32"/>
          <w:szCs w:val="32"/>
          <w:lang w:val="en-US" w:eastAsia="zh-CN" w:bidi="ar"/>
        </w:rPr>
        <w:t>2.</w:t>
      </w:r>
      <w:r>
        <w:rPr>
          <w:rFonts w:ascii="Times New Roman" w:hAnsi="Times New Roman" w:eastAsia="仿宋_GB2312"/>
          <w:color w:val="auto"/>
          <w:sz w:val="32"/>
          <w:szCs w:val="32"/>
          <w:lang w:bidi="ar"/>
        </w:rPr>
        <w:t>展览面积在</w:t>
      </w:r>
      <w:r>
        <w:rPr>
          <w:rFonts w:hint="eastAsia" w:ascii="Times New Roman" w:hAnsi="Times New Roman" w:eastAsia="仿宋_GB2312"/>
          <w:color w:val="auto"/>
          <w:sz w:val="32"/>
          <w:szCs w:val="32"/>
          <w:lang w:val="en-US" w:eastAsia="zh-CN" w:bidi="ar"/>
        </w:rPr>
        <w:t>10000</w:t>
      </w:r>
      <w:r>
        <w:rPr>
          <w:rFonts w:ascii="Times New Roman" w:hAnsi="Times New Roman" w:eastAsia="仿宋_GB2312"/>
          <w:color w:val="auto"/>
          <w:sz w:val="32"/>
          <w:szCs w:val="32"/>
          <w:lang w:bidi="ar"/>
        </w:rPr>
        <w:t>平方米以上的，给予展期</w:t>
      </w:r>
      <w:r>
        <w:rPr>
          <w:rFonts w:hint="eastAsia" w:ascii="Times New Roman" w:hAnsi="Times New Roman" w:eastAsia="仿宋_GB2312"/>
          <w:color w:val="auto"/>
          <w:sz w:val="32"/>
          <w:szCs w:val="32"/>
          <w:lang w:bidi="ar"/>
        </w:rPr>
        <w:t>5</w:t>
      </w:r>
      <w:r>
        <w:rPr>
          <w:rFonts w:ascii="Times New Roman" w:hAnsi="Times New Roman" w:eastAsia="仿宋_GB2312"/>
          <w:color w:val="auto"/>
          <w:sz w:val="32"/>
          <w:szCs w:val="32"/>
          <w:lang w:bidi="ar"/>
        </w:rPr>
        <w:t>元/平</w:t>
      </w:r>
      <w:r>
        <w:rPr>
          <w:rFonts w:hint="eastAsia" w:ascii="Times New Roman" w:hAnsi="Times New Roman" w:eastAsia="仿宋_GB2312"/>
          <w:color w:val="auto"/>
          <w:sz w:val="32"/>
          <w:szCs w:val="32"/>
          <w:lang w:bidi="ar"/>
        </w:rPr>
        <w:t>方</w:t>
      </w:r>
      <w:r>
        <w:rPr>
          <w:rFonts w:ascii="Times New Roman" w:hAnsi="Times New Roman" w:eastAsia="仿宋_GB2312"/>
          <w:color w:val="auto"/>
          <w:sz w:val="32"/>
          <w:szCs w:val="32"/>
          <w:lang w:bidi="ar"/>
        </w:rPr>
        <w:t>米·天的展览面积奖励，以及每个标准展位</w:t>
      </w:r>
      <w:r>
        <w:rPr>
          <w:rFonts w:hint="eastAsia" w:ascii="Times New Roman" w:hAnsi="Times New Roman" w:eastAsia="仿宋_GB2312"/>
          <w:color w:val="auto"/>
          <w:sz w:val="32"/>
          <w:szCs w:val="32"/>
          <w:lang w:bidi="ar"/>
        </w:rPr>
        <w:t>500</w:t>
      </w:r>
      <w:r>
        <w:rPr>
          <w:rFonts w:ascii="Times New Roman" w:hAnsi="Times New Roman" w:eastAsia="仿宋_GB2312"/>
          <w:color w:val="auto"/>
          <w:sz w:val="32"/>
          <w:szCs w:val="32"/>
          <w:lang w:bidi="ar"/>
        </w:rPr>
        <w:t>元/</w:t>
      </w:r>
      <w:r>
        <w:rPr>
          <w:rFonts w:hint="eastAsia" w:ascii="Times New Roman" w:hAnsi="Times New Roman" w:eastAsia="仿宋_GB2312"/>
          <w:color w:val="auto"/>
          <w:sz w:val="32"/>
          <w:szCs w:val="32"/>
          <w:lang w:val="en-US" w:eastAsia="zh-CN" w:bidi="ar"/>
        </w:rPr>
        <w:t>天</w:t>
      </w:r>
      <w:r>
        <w:rPr>
          <w:rFonts w:ascii="Times New Roman" w:hAnsi="Times New Roman" w:eastAsia="仿宋_GB2312"/>
          <w:color w:val="auto"/>
          <w:sz w:val="32"/>
          <w:szCs w:val="32"/>
          <w:lang w:bidi="ar"/>
        </w:rPr>
        <w:t>的展位奖励。每届累计总奖励金额不超过1</w:t>
      </w:r>
      <w:r>
        <w:rPr>
          <w:rFonts w:hint="eastAsia" w:ascii="Times New Roman" w:hAnsi="Times New Roman" w:eastAsia="仿宋_GB2312"/>
          <w:color w:val="auto"/>
          <w:sz w:val="32"/>
          <w:szCs w:val="32"/>
          <w:lang w:bidi="ar"/>
        </w:rPr>
        <w:t>6</w:t>
      </w:r>
      <w:r>
        <w:rPr>
          <w:rFonts w:ascii="Times New Roman" w:hAnsi="Times New Roman" w:eastAsia="仿宋_GB2312"/>
          <w:color w:val="auto"/>
          <w:sz w:val="32"/>
          <w:szCs w:val="32"/>
          <w:lang w:bidi="ar"/>
        </w:rPr>
        <w:t>0万元</w:t>
      </w:r>
      <w:r>
        <w:rPr>
          <w:rFonts w:hint="eastAsia" w:ascii="Times New Roman" w:hAnsi="Times New Roman" w:eastAsia="仿宋_GB2312"/>
          <w:color w:val="auto"/>
          <w:sz w:val="32"/>
          <w:szCs w:val="32"/>
          <w:lang w:eastAsia="zh-CN" w:bidi="ar"/>
        </w:rPr>
        <w:t>。</w:t>
      </w:r>
    </w:p>
    <w:p>
      <w:pPr>
        <w:pStyle w:val="2"/>
        <w:spacing w:line="540" w:lineRule="exact"/>
        <w:ind w:left="640"/>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四</w:t>
      </w:r>
      <w:r>
        <w:rPr>
          <w:rFonts w:ascii="Times New Roman" w:hAnsi="Times New Roman" w:eastAsia="黑体"/>
          <w:color w:val="auto"/>
          <w:sz w:val="32"/>
          <w:szCs w:val="32"/>
        </w:rPr>
        <w:t>、申报条件</w:t>
      </w:r>
    </w:p>
    <w:p>
      <w:pPr>
        <w:pStyle w:val="2"/>
        <w:spacing w:line="540" w:lineRule="exact"/>
        <w:ind w:firstLine="640"/>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（一）</w:t>
      </w:r>
      <w:r>
        <w:rPr>
          <w:rFonts w:ascii="Times New Roman" w:hAnsi="Times New Roman" w:eastAsia="仿宋_GB2312"/>
          <w:color w:val="auto"/>
          <w:sz w:val="32"/>
          <w:szCs w:val="32"/>
        </w:rPr>
        <w:t>申报单位为在三亚市行政区域内实际从事经营活动，</w:t>
      </w:r>
      <w:r>
        <w:rPr>
          <w:rFonts w:ascii="Times New Roman" w:hAnsi="Times New Roman" w:eastAsia="仿宋_GB2312"/>
          <w:color w:val="auto"/>
          <w:sz w:val="32"/>
          <w:szCs w:val="32"/>
          <w:lang w:bidi="ar"/>
        </w:rPr>
        <w:t>依法设立，注册登记手续齐全</w:t>
      </w:r>
      <w:r>
        <w:rPr>
          <w:rFonts w:ascii="Times New Roman" w:hAnsi="Times New Roman" w:eastAsia="仿宋_GB2312"/>
          <w:color w:val="auto"/>
          <w:sz w:val="32"/>
          <w:szCs w:val="32"/>
        </w:rPr>
        <w:t>，且社会信用良好、依法合规经营的企业、事业单位或社会组织。</w:t>
      </w:r>
      <w:r>
        <w:rPr>
          <w:rFonts w:hint="eastAsia" w:ascii="Times New Roman" w:hAnsi="Times New Roman" w:eastAsia="仿宋_GB2312"/>
          <w:color w:val="auto"/>
          <w:sz w:val="32"/>
          <w:szCs w:val="32"/>
          <w:lang w:eastAsia="zh-CN"/>
        </w:rPr>
        <w:t>国际会议、行业或学术会议</w:t>
      </w:r>
      <w:r>
        <w:rPr>
          <w:rFonts w:ascii="Times New Roman" w:hAnsi="Times New Roman" w:eastAsia="仿宋_GB2312"/>
          <w:color w:val="auto"/>
          <w:sz w:val="32"/>
          <w:szCs w:val="32"/>
        </w:rPr>
        <w:t>的申报单位为在中华人民共和国大陆地区</w:t>
      </w:r>
      <w:r>
        <w:rPr>
          <w:rFonts w:ascii="Times New Roman" w:hAnsi="Times New Roman" w:eastAsia="仿宋_GB2312"/>
          <w:color w:val="auto"/>
          <w:sz w:val="32"/>
          <w:szCs w:val="32"/>
          <w:lang w:bidi="ar"/>
        </w:rPr>
        <w:t>依法设立，注册登记手续齐全</w:t>
      </w:r>
      <w:r>
        <w:rPr>
          <w:rFonts w:ascii="Times New Roman" w:hAnsi="Times New Roman" w:eastAsia="仿宋_GB2312"/>
          <w:color w:val="auto"/>
          <w:sz w:val="32"/>
          <w:szCs w:val="32"/>
        </w:rPr>
        <w:t>，且社会信用良好、依法合规经营的企业、事业单位或社会组织。</w:t>
      </w:r>
    </w:p>
    <w:p>
      <w:pPr>
        <w:adjustRightInd w:val="0"/>
        <w:spacing w:line="540" w:lineRule="exact"/>
        <w:ind w:firstLine="640" w:firstLineChars="200"/>
        <w:rPr>
          <w:rFonts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kern w:val="2"/>
          <w:sz w:val="32"/>
          <w:szCs w:val="32"/>
          <w:lang w:val="en-US" w:eastAsia="zh-CN" w:bidi="ar-SA"/>
        </w:rPr>
        <w:t>（二）</w:t>
      </w:r>
      <w:r>
        <w:rPr>
          <w:rFonts w:ascii="Times New Roman" w:hAnsi="Times New Roman" w:eastAsia="仿宋_GB2312" w:cs="Times New Roman"/>
          <w:color w:val="auto"/>
          <w:sz w:val="32"/>
          <w:szCs w:val="32"/>
          <w:lang w:eastAsia="zh-CN"/>
        </w:rPr>
        <w:t>同一会展项目只能由项目举办单位(包括活动主办方、承办方以及引进方)书面推选一个单位提出申请。</w:t>
      </w:r>
    </w:p>
    <w:p>
      <w:pPr>
        <w:pStyle w:val="2"/>
        <w:keepNext w:val="0"/>
        <w:keepLines w:val="0"/>
        <w:pageBreakBefore w:val="0"/>
        <w:kinsoku/>
        <w:wordWrap/>
        <w:overflowPunct/>
        <w:topLinePunct w:val="0"/>
        <w:autoSpaceDE/>
        <w:autoSpaceDN/>
        <w:bidi w:val="0"/>
        <w:adjustRightInd/>
        <w:snapToGrid/>
        <w:spacing w:line="579" w:lineRule="exact"/>
        <w:ind w:left="0"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lang w:eastAsia="zh-CN"/>
        </w:rPr>
        <w:t>、申报材料</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（一）活动前预申报</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1.会议类项目预申报材料清单</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在活动举办</w:t>
      </w:r>
      <w:r>
        <w:rPr>
          <w:rFonts w:hint="eastAsia"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个工作日</w:t>
      </w:r>
      <w:r>
        <w:rPr>
          <w:rFonts w:hint="eastAsia"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向市商务局提出申请</w:t>
      </w:r>
      <w:r>
        <w:rPr>
          <w:rFonts w:hint="eastAsia" w:ascii="Times New Roman" w:hAnsi="Times New Roman" w:eastAsia="仿宋_GB2312" w:cs="Times New Roman"/>
          <w:color w:val="auto"/>
          <w:sz w:val="32"/>
          <w:szCs w:val="32"/>
          <w:lang w:eastAsia="zh-CN"/>
        </w:rPr>
        <w:t>，提交以下申请材料：</w:t>
      </w:r>
    </w:p>
    <w:p>
      <w:pPr>
        <w:keepNext w:val="0"/>
        <w:keepLines/>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申请报告</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三亚市</w:t>
      </w:r>
      <w:r>
        <w:rPr>
          <w:rFonts w:hint="eastAsia" w:ascii="Times New Roman" w:hAnsi="Times New Roman" w:eastAsia="仿宋_GB2312" w:cs="Times New Roman"/>
          <w:color w:val="auto"/>
          <w:sz w:val="32"/>
          <w:szCs w:val="32"/>
          <w:lang w:eastAsia="zh-CN"/>
        </w:rPr>
        <w:t>会议项目</w:t>
      </w:r>
      <w:r>
        <w:rPr>
          <w:rFonts w:hint="default" w:ascii="Times New Roman" w:hAnsi="Times New Roman" w:eastAsia="仿宋_GB2312" w:cs="Times New Roman"/>
          <w:color w:val="auto"/>
          <w:sz w:val="32"/>
          <w:szCs w:val="32"/>
        </w:rPr>
        <w:t>资金申请表</w:t>
      </w:r>
      <w:r>
        <w:rPr>
          <w:rFonts w:hint="eastAsia" w:ascii="Times New Roman" w:hAnsi="Times New Roman" w:eastAsia="仿宋_GB2312" w:cs="Times New Roman"/>
          <w:color w:val="auto"/>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（3）</w:t>
      </w:r>
      <w:r>
        <w:rPr>
          <w:rFonts w:hint="default" w:ascii="Times New Roman" w:hAnsi="Times New Roman" w:eastAsia="仿宋_GB2312" w:cs="Times New Roman"/>
          <w:b w:val="0"/>
          <w:color w:val="auto"/>
          <w:kern w:val="2"/>
          <w:sz w:val="32"/>
          <w:szCs w:val="32"/>
          <w:lang w:val="en-US" w:eastAsia="zh-CN" w:bidi="ar-SA"/>
        </w:rPr>
        <w:t>申请单位营业执照复印件</w:t>
      </w:r>
      <w:r>
        <w:rPr>
          <w:rFonts w:hint="eastAsia" w:ascii="Times New Roman" w:hAnsi="Times New Roman" w:eastAsia="仿宋_GB2312" w:cs="Times New Roman"/>
          <w:b w:val="0"/>
          <w:color w:val="auto"/>
          <w:kern w:val="2"/>
          <w:sz w:val="32"/>
          <w:szCs w:val="32"/>
          <w:lang w:val="en-US" w:eastAsia="zh-CN" w:bidi="ar-SA"/>
        </w:rPr>
        <w:t>（含</w:t>
      </w:r>
      <w:r>
        <w:rPr>
          <w:rFonts w:hint="default" w:ascii="Times New Roman" w:hAnsi="Times New Roman" w:eastAsia="仿宋_GB2312" w:cs="Times New Roman"/>
          <w:b w:val="0"/>
          <w:color w:val="auto"/>
          <w:kern w:val="2"/>
          <w:sz w:val="32"/>
          <w:szCs w:val="32"/>
          <w:lang w:val="en-US" w:eastAsia="zh-CN" w:bidi="ar-SA"/>
        </w:rPr>
        <w:t>统一社会信用代码</w:t>
      </w:r>
      <w:r>
        <w:rPr>
          <w:rFonts w:hint="eastAsia" w:ascii="Times New Roman" w:hAnsi="Times New Roman" w:eastAsia="仿宋_GB2312" w:cs="Times New Roman"/>
          <w:b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诚信承诺书</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会议</w:t>
      </w:r>
      <w:r>
        <w:rPr>
          <w:rFonts w:hint="default" w:ascii="Times New Roman" w:hAnsi="Times New Roman" w:eastAsia="仿宋_GB2312" w:cs="Times New Roman"/>
          <w:color w:val="auto"/>
          <w:sz w:val="32"/>
          <w:szCs w:val="32"/>
          <w:lang w:eastAsia="zh-CN"/>
        </w:rPr>
        <w:t>议程、日程表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主、承办单位协议复印件</w:t>
      </w:r>
      <w:r>
        <w:rPr>
          <w:rFonts w:hint="eastAsia" w:ascii="Times New Roman" w:hAnsi="Times New Roman" w:eastAsia="仿宋_GB2312" w:cs="Times New Roman"/>
          <w:color w:val="auto"/>
          <w:sz w:val="32"/>
          <w:szCs w:val="32"/>
          <w:lang w:eastAsia="zh-CN"/>
        </w:rPr>
        <w:t>，引进方申报的还需提供主、承办单位共同出具的引进协议；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会场租赁合同、酒店住宿合同复印件、拟邀请参会人员名录</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以上材料均需加盖申请单位公章</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原件审核后退还</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展览</w:t>
      </w:r>
      <w:r>
        <w:rPr>
          <w:rFonts w:hint="default" w:ascii="Times New Roman" w:hAnsi="Times New Roman" w:eastAsia="仿宋_GB2312" w:cs="Times New Roman"/>
          <w:color w:val="auto"/>
          <w:sz w:val="32"/>
          <w:szCs w:val="32"/>
          <w:lang w:val="en-US" w:eastAsia="zh-CN"/>
        </w:rPr>
        <w:t>类项目预申报材料清单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在活动举办前</w:t>
      </w:r>
      <w:r>
        <w:rPr>
          <w:rFonts w:hint="eastAsia" w:ascii="Times New Roman" w:hAnsi="Times New Roman" w:eastAsia="仿宋_GB2312" w:cs="Times New Roman"/>
          <w:color w:val="auto"/>
          <w:sz w:val="32"/>
          <w:szCs w:val="32"/>
          <w:lang w:val="en-US" w:eastAsia="zh-CN"/>
        </w:rPr>
        <w:t>30个工作日内</w:t>
      </w:r>
      <w:r>
        <w:rPr>
          <w:rFonts w:hint="default" w:ascii="Times New Roman" w:hAnsi="Times New Roman" w:eastAsia="仿宋_GB2312" w:cs="Times New Roman"/>
          <w:color w:val="auto"/>
          <w:sz w:val="32"/>
          <w:szCs w:val="32"/>
        </w:rPr>
        <w:t>向市商务局</w:t>
      </w:r>
      <w:r>
        <w:rPr>
          <w:rFonts w:hint="eastAsia" w:ascii="Times New Roman" w:hAnsi="Times New Roman" w:eastAsia="仿宋_GB2312" w:cs="Times New Roman"/>
          <w:color w:val="auto"/>
          <w:sz w:val="32"/>
          <w:szCs w:val="32"/>
          <w:lang w:eastAsia="zh-CN"/>
        </w:rPr>
        <w:t>提出申请，提交</w:t>
      </w:r>
      <w:r>
        <w:rPr>
          <w:rFonts w:hint="default" w:ascii="Times New Roman" w:hAnsi="Times New Roman" w:eastAsia="仿宋_GB2312" w:cs="Times New Roman"/>
          <w:color w:val="auto"/>
          <w:sz w:val="32"/>
          <w:szCs w:val="32"/>
        </w:rPr>
        <w:t>以下申</w:t>
      </w:r>
      <w:r>
        <w:rPr>
          <w:rFonts w:hint="eastAsia" w:ascii="Times New Roman" w:hAnsi="Times New Roman" w:eastAsia="仿宋_GB2312" w:cs="Times New Roman"/>
          <w:color w:val="auto"/>
          <w:sz w:val="32"/>
          <w:szCs w:val="32"/>
          <w:lang w:eastAsia="zh-CN"/>
        </w:rPr>
        <w:t>请</w:t>
      </w:r>
      <w:r>
        <w:rPr>
          <w:rFonts w:hint="default" w:ascii="Times New Roman" w:hAnsi="Times New Roman" w:eastAsia="仿宋_GB2312" w:cs="Times New Roman"/>
          <w:color w:val="auto"/>
          <w:sz w:val="32"/>
          <w:szCs w:val="32"/>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申请报告</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三亚市</w:t>
      </w:r>
      <w:r>
        <w:rPr>
          <w:rFonts w:hint="eastAsia" w:ascii="Times New Roman" w:hAnsi="Times New Roman" w:eastAsia="仿宋_GB2312" w:cs="Times New Roman"/>
          <w:color w:val="auto"/>
          <w:sz w:val="32"/>
          <w:szCs w:val="32"/>
          <w:lang w:eastAsia="zh-CN"/>
        </w:rPr>
        <w:t>展览项目</w:t>
      </w:r>
      <w:r>
        <w:rPr>
          <w:rFonts w:hint="default" w:ascii="Times New Roman" w:hAnsi="Times New Roman" w:eastAsia="仿宋_GB2312" w:cs="Times New Roman"/>
          <w:color w:val="auto"/>
          <w:sz w:val="32"/>
          <w:szCs w:val="32"/>
        </w:rPr>
        <w:t>资金申请表</w:t>
      </w:r>
      <w:r>
        <w:rPr>
          <w:rFonts w:hint="eastAsia" w:ascii="Times New Roman" w:hAnsi="Times New Roman" w:eastAsia="仿宋_GB2312" w:cs="Times New Roman"/>
          <w:color w:val="auto"/>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（3）</w:t>
      </w:r>
      <w:r>
        <w:rPr>
          <w:rFonts w:hint="default" w:ascii="Times New Roman" w:hAnsi="Times New Roman" w:eastAsia="仿宋_GB2312" w:cs="Times New Roman"/>
          <w:b w:val="0"/>
          <w:color w:val="auto"/>
          <w:kern w:val="2"/>
          <w:sz w:val="32"/>
          <w:szCs w:val="32"/>
          <w:lang w:val="en-US" w:eastAsia="zh-CN" w:bidi="ar-SA"/>
        </w:rPr>
        <w:t>申请单位营业执照复印件</w:t>
      </w:r>
      <w:r>
        <w:rPr>
          <w:rFonts w:hint="eastAsia" w:ascii="Times New Roman" w:hAnsi="Times New Roman" w:eastAsia="仿宋_GB2312" w:cs="Times New Roman"/>
          <w:b w:val="0"/>
          <w:color w:val="auto"/>
          <w:kern w:val="2"/>
          <w:sz w:val="32"/>
          <w:szCs w:val="32"/>
          <w:lang w:val="en-US" w:eastAsia="zh-CN" w:bidi="ar-SA"/>
        </w:rPr>
        <w:t>（含</w:t>
      </w:r>
      <w:r>
        <w:rPr>
          <w:rFonts w:hint="default" w:ascii="Times New Roman" w:hAnsi="Times New Roman" w:eastAsia="仿宋_GB2312" w:cs="Times New Roman"/>
          <w:b w:val="0"/>
          <w:color w:val="auto"/>
          <w:kern w:val="2"/>
          <w:sz w:val="32"/>
          <w:szCs w:val="32"/>
          <w:lang w:val="en-US" w:eastAsia="zh-CN" w:bidi="ar-SA"/>
        </w:rPr>
        <w:t>统一社会信用代码</w:t>
      </w:r>
      <w:r>
        <w:rPr>
          <w:rFonts w:hint="eastAsia" w:ascii="Times New Roman" w:hAnsi="Times New Roman" w:eastAsia="仿宋_GB2312" w:cs="Times New Roman"/>
          <w:b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诚信承诺书</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展览活动实施方案</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主、承办单位协议</w:t>
      </w:r>
      <w:r>
        <w:rPr>
          <w:rFonts w:hint="eastAsia" w:ascii="Times New Roman" w:hAnsi="Times New Roman" w:eastAsia="仿宋_GB2312" w:cs="Times New Roman"/>
          <w:color w:val="auto"/>
          <w:sz w:val="32"/>
          <w:szCs w:val="32"/>
          <w:lang w:val="en-US" w:eastAsia="zh-CN"/>
        </w:rPr>
        <w:t>原件及</w:t>
      </w:r>
      <w:r>
        <w:rPr>
          <w:rFonts w:hint="default" w:ascii="Times New Roman" w:hAnsi="Times New Roman" w:eastAsia="仿宋_GB2312" w:cs="Times New Roman"/>
          <w:color w:val="auto"/>
          <w:sz w:val="32"/>
          <w:szCs w:val="32"/>
        </w:rPr>
        <w:t>复印件</w:t>
      </w:r>
      <w:r>
        <w:rPr>
          <w:rFonts w:hint="eastAsia" w:ascii="Times New Roman" w:hAnsi="Times New Roman" w:eastAsia="仿宋_GB2312" w:cs="Times New Roman"/>
          <w:color w:val="auto"/>
          <w:sz w:val="32"/>
          <w:szCs w:val="32"/>
          <w:lang w:eastAsia="zh-CN"/>
        </w:rPr>
        <w:t>，引进方申报的还需提供主、承办单位共同出具的引进协议；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场地租赁合同复印件、实际展位平面图、拟邀请参展商名录</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以上材料均需加盖申请单位公章</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原件审核后退还</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（二）活动结束后正式申报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会展项目结束后</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个工作日内，申请单位应向市商务局提交项目总结材料，具体如下：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项目总结报告</w:t>
      </w:r>
      <w:r>
        <w:rPr>
          <w:rFonts w:hint="eastAsia"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eastAsia="仿宋_GB2312"/>
          <w:color w:val="auto"/>
          <w:lang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三亚市会展项目现场核查表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酒店住宿清单（含流水）、</w:t>
      </w:r>
      <w:r>
        <w:rPr>
          <w:rFonts w:hint="default" w:ascii="Times New Roman" w:hAnsi="Times New Roman" w:eastAsia="仿宋_GB2312" w:cs="Times New Roman"/>
          <w:color w:val="auto"/>
          <w:sz w:val="32"/>
          <w:szCs w:val="32"/>
          <w:lang w:eastAsia="zh-CN"/>
        </w:rPr>
        <w:t>场地租赁及</w:t>
      </w:r>
      <w:r>
        <w:rPr>
          <w:rFonts w:hint="default" w:ascii="Times New Roman" w:hAnsi="Times New Roman" w:eastAsia="仿宋_GB2312" w:cs="Times New Roman"/>
          <w:color w:val="auto"/>
          <w:sz w:val="32"/>
          <w:szCs w:val="32"/>
        </w:rPr>
        <w:t>住宿发票</w:t>
      </w:r>
      <w:r>
        <w:rPr>
          <w:rFonts w:hint="eastAsia" w:ascii="Times New Roman" w:hAnsi="Times New Roman" w:eastAsia="仿宋_GB2312" w:cs="Times New Roman"/>
          <w:color w:val="auto"/>
          <w:sz w:val="32"/>
          <w:szCs w:val="32"/>
          <w:lang w:eastAsia="zh-CN"/>
        </w:rPr>
        <w:t>原件及</w:t>
      </w:r>
      <w:r>
        <w:rPr>
          <w:rFonts w:hint="default" w:ascii="Times New Roman" w:hAnsi="Times New Roman" w:eastAsia="仿宋_GB2312" w:cs="Times New Roman"/>
          <w:color w:val="auto"/>
          <w:sz w:val="32"/>
          <w:szCs w:val="32"/>
        </w:rPr>
        <w:t>复印件、参会人员名单及签到表（会议项目提供）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国际会议</w:t>
      </w:r>
      <w:r>
        <w:rPr>
          <w:rFonts w:hint="eastAsia" w:ascii="Times New Roman" w:hAnsi="Times New Roman" w:eastAsia="仿宋_GB2312" w:cs="Times New Roman"/>
          <w:color w:val="auto"/>
          <w:sz w:val="32"/>
          <w:szCs w:val="32"/>
          <w:lang w:eastAsia="zh-CN"/>
        </w:rPr>
        <w:t>、行业或学术会议</w:t>
      </w:r>
      <w:r>
        <w:rPr>
          <w:rFonts w:hint="default" w:ascii="Times New Roman" w:hAnsi="Times New Roman" w:eastAsia="仿宋_GB2312" w:cs="Times New Roman"/>
          <w:color w:val="auto"/>
          <w:sz w:val="32"/>
          <w:szCs w:val="32"/>
          <w:lang w:eastAsia="zh-CN"/>
        </w:rPr>
        <w:t>还需额外提供会场布置图、高端嘉宾现场参会照片及名录；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场地租赁发票</w:t>
      </w:r>
      <w:r>
        <w:rPr>
          <w:rFonts w:hint="eastAsia" w:ascii="Times New Roman" w:hAnsi="Times New Roman" w:eastAsia="仿宋_GB2312" w:cs="Times New Roman"/>
          <w:color w:val="auto"/>
          <w:sz w:val="32"/>
          <w:szCs w:val="32"/>
          <w:lang w:eastAsia="zh-CN"/>
        </w:rPr>
        <w:t>原件及</w:t>
      </w:r>
      <w:r>
        <w:rPr>
          <w:rFonts w:hint="default" w:ascii="Times New Roman" w:hAnsi="Times New Roman" w:eastAsia="仿宋_GB2312" w:cs="Times New Roman"/>
          <w:color w:val="auto"/>
          <w:sz w:val="32"/>
          <w:szCs w:val="32"/>
        </w:rPr>
        <w:t>复印件、参展合同</w:t>
      </w:r>
      <w:r>
        <w:rPr>
          <w:rFonts w:hint="eastAsia" w:ascii="Times New Roman" w:hAnsi="Times New Roman" w:eastAsia="仿宋_GB2312" w:cs="Times New Roman"/>
          <w:color w:val="auto"/>
          <w:sz w:val="32"/>
          <w:szCs w:val="32"/>
          <w:lang w:eastAsia="zh-CN"/>
        </w:rPr>
        <w:t>原件及</w:t>
      </w:r>
      <w:r>
        <w:rPr>
          <w:rFonts w:hint="default" w:ascii="Times New Roman" w:hAnsi="Times New Roman" w:eastAsia="仿宋_GB2312" w:cs="Times New Roman"/>
          <w:color w:val="auto"/>
          <w:sz w:val="32"/>
          <w:szCs w:val="32"/>
        </w:rPr>
        <w:t>复印件及参展商名录、实际展位平面图</w:t>
      </w:r>
      <w:r>
        <w:rPr>
          <w:rFonts w:hint="eastAsia" w:ascii="Times New Roman" w:hAnsi="Times New Roman" w:eastAsia="仿宋_GB2312" w:cs="Times New Roman"/>
          <w:color w:val="auto"/>
          <w:sz w:val="32"/>
          <w:szCs w:val="32"/>
          <w:lang w:eastAsia="zh-CN"/>
        </w:rPr>
        <w:t>、当届会刊</w:t>
      </w:r>
      <w:r>
        <w:rPr>
          <w:rFonts w:hint="default" w:ascii="Times New Roman" w:hAnsi="Times New Roman" w:eastAsia="仿宋_GB2312" w:cs="Times New Roman"/>
          <w:color w:val="auto"/>
          <w:sz w:val="32"/>
          <w:szCs w:val="32"/>
        </w:rPr>
        <w:t>（展览项目提供）</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对申请材料真实性负责的声明</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三张以上能大致反映会议规模的会场照片</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活动现场视频</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所有展位照片（展览项目提供）</w:t>
      </w:r>
      <w:r>
        <w:rPr>
          <w:rFonts w:hint="eastAsia" w:ascii="Times New Roman" w:hAnsi="Times New Roman" w:eastAsia="仿宋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outlineLvl w:val="9"/>
        <w:rPr>
          <w:rFonts w:ascii="Times New Roman" w:hAnsi="Times New Roman" w:eastAsia="黑体"/>
          <w:color w:val="auto"/>
          <w:sz w:val="32"/>
          <w:szCs w:val="32"/>
        </w:rPr>
      </w:pPr>
      <w:r>
        <w:rPr>
          <w:rFonts w:hint="eastAsia"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rPr>
        <w:t>材料</w:t>
      </w:r>
      <w:r>
        <w:rPr>
          <w:rFonts w:hint="eastAsia" w:ascii="Times New Roman" w:hAnsi="Times New Roman" w:eastAsia="仿宋_GB2312" w:cs="Times New Roman"/>
          <w:color w:val="auto"/>
          <w:sz w:val="32"/>
          <w:szCs w:val="32"/>
          <w:lang w:eastAsia="zh-CN"/>
        </w:rPr>
        <w:t>原件审核后退还，复印件及其他材料</w:t>
      </w:r>
      <w:r>
        <w:rPr>
          <w:rFonts w:hint="default" w:ascii="Times New Roman" w:hAnsi="Times New Roman" w:eastAsia="仿宋_GB2312" w:cs="Times New Roman"/>
          <w:color w:val="auto"/>
          <w:sz w:val="32"/>
          <w:szCs w:val="32"/>
        </w:rPr>
        <w:t>用A4纸按照顺序编排目录和页码，装订成册并加盖单位公章（酒店住宿清单同时加盖酒店公章）</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同时提供一份电子档扫描（PDF格式）文件。会议项目参会人员名单另外再提供一份电子版。签到表（手写或电子系统签到）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项材料提供电子版</w:t>
      </w:r>
      <w:r>
        <w:rPr>
          <w:rFonts w:hint="eastAsia" w:ascii="Times New Roman" w:hAnsi="Times New Roman" w:eastAsia="仿宋_GB2312" w:cs="Times New Roman"/>
          <w:color w:val="auto"/>
          <w:sz w:val="32"/>
          <w:szCs w:val="32"/>
          <w:lang w:eastAsia="zh-CN"/>
        </w:rPr>
        <w:t>存档</w:t>
      </w:r>
      <w:r>
        <w:rPr>
          <w:rFonts w:hint="default" w:ascii="Times New Roman" w:hAnsi="Times New Roman" w:eastAsia="仿宋_GB2312" w:cs="Times New Roman"/>
          <w:color w:val="auto"/>
          <w:sz w:val="32"/>
          <w:szCs w:val="32"/>
        </w:rPr>
        <w:t>。</w:t>
      </w:r>
    </w:p>
    <w:p>
      <w:pPr>
        <w:pStyle w:val="2"/>
        <w:keepNext w:val="0"/>
        <w:keepLines w:val="0"/>
        <w:pageBreakBefore w:val="0"/>
        <w:kinsoku/>
        <w:wordWrap/>
        <w:overflowPunct/>
        <w:topLinePunct w:val="0"/>
        <w:autoSpaceDE/>
        <w:autoSpaceDN/>
        <w:bidi w:val="0"/>
        <w:adjustRightInd/>
        <w:snapToGrid/>
        <w:spacing w:line="579" w:lineRule="exact"/>
        <w:ind w:left="640"/>
        <w:jc w:val="both"/>
        <w:textAlignment w:val="auto"/>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六</w:t>
      </w:r>
      <w:r>
        <w:rPr>
          <w:rFonts w:ascii="Times New Roman" w:hAnsi="Times New Roman" w:eastAsia="黑体"/>
          <w:color w:val="auto"/>
          <w:sz w:val="32"/>
          <w:szCs w:val="32"/>
        </w:rPr>
        <w:t>、申报程序</w:t>
      </w:r>
    </w:p>
    <w:p>
      <w:pPr>
        <w:pStyle w:val="2"/>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olor w:val="auto"/>
          <w:sz w:val="32"/>
          <w:szCs w:val="32"/>
          <w:lang w:val="en-US" w:eastAsia="zh-CN"/>
        </w:rPr>
      </w:pPr>
      <w:r>
        <w:rPr>
          <w:rFonts w:hint="eastAsia" w:ascii="楷体_GB2312" w:hAnsi="楷体_GB2312" w:eastAsia="楷体_GB2312" w:cs="楷体_GB2312"/>
          <w:color w:val="auto"/>
          <w:sz w:val="32"/>
          <w:szCs w:val="32"/>
        </w:rPr>
        <w:t>（一）项目预申报</w:t>
      </w:r>
      <w:r>
        <w:rPr>
          <w:rFonts w:ascii="Times New Roman" w:hAnsi="Times New Roman" w:eastAsia="仿宋_GB2312"/>
          <w:color w:val="auto"/>
          <w:sz w:val="32"/>
          <w:szCs w:val="32"/>
        </w:rPr>
        <w:t>：申请单位</w:t>
      </w:r>
      <w:r>
        <w:rPr>
          <w:rFonts w:hint="eastAsia" w:ascii="Times New Roman" w:hAnsi="Times New Roman" w:eastAsia="仿宋_GB2312"/>
          <w:color w:val="auto"/>
          <w:sz w:val="32"/>
          <w:szCs w:val="32"/>
          <w:lang w:eastAsia="zh-CN"/>
        </w:rPr>
        <w:t>登录三亚惠企政策综合服务平台</w:t>
      </w:r>
      <w:r>
        <w:rPr>
          <w:rFonts w:ascii="Times New Roman" w:hAnsi="Times New Roman" w:eastAsia="仿宋_GB2312"/>
          <w:color w:val="auto"/>
          <w:sz w:val="32"/>
          <w:szCs w:val="32"/>
        </w:rPr>
        <w:t>提交预申报材料。</w:t>
      </w:r>
      <w:r>
        <w:rPr>
          <w:rFonts w:hint="eastAsia" w:ascii="Times New Roman" w:hAnsi="Times New Roman" w:eastAsia="仿宋_GB2312"/>
          <w:color w:val="auto"/>
          <w:sz w:val="32"/>
          <w:szCs w:val="32"/>
          <w:lang w:eastAsia="zh-CN"/>
        </w:rPr>
        <w:t>市商务局后台审核材料，结果以短信的形式告知申请人。</w:t>
      </w:r>
    </w:p>
    <w:p>
      <w:pPr>
        <w:pStyle w:val="2"/>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（二）现场核查：</w:t>
      </w:r>
      <w:r>
        <w:rPr>
          <w:rFonts w:ascii="Times New Roman" w:hAnsi="Times New Roman" w:eastAsia="仿宋_GB2312"/>
          <w:color w:val="auto"/>
          <w:sz w:val="32"/>
          <w:szCs w:val="32"/>
        </w:rPr>
        <w:t>项目预申报初审通过，由市商务局委派第三方机构在活动当天进行现场核查，核实活动真实性、内容及规模，并出具现场核查结果。</w:t>
      </w:r>
    </w:p>
    <w:p>
      <w:pPr>
        <w:pStyle w:val="2"/>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（三）部门审核及专项审计：</w:t>
      </w:r>
      <w:r>
        <w:rPr>
          <w:rFonts w:ascii="Times New Roman" w:hAnsi="Times New Roman" w:eastAsia="仿宋_GB2312"/>
          <w:color w:val="auto"/>
          <w:sz w:val="32"/>
          <w:szCs w:val="32"/>
        </w:rPr>
        <w:t>经现场核查通过的会议类和展览类项目提交书面总结材料。市商务局审核申报项目资料的完整性，并将资料完整的项目交由第三方专业会计师事务所审核，重点审查项目的合规性、资料的真实性。</w:t>
      </w:r>
    </w:p>
    <w:p>
      <w:pPr>
        <w:pStyle w:val="2"/>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（四）征求意见：</w:t>
      </w:r>
      <w:r>
        <w:rPr>
          <w:rFonts w:ascii="Times New Roman" w:hAnsi="Times New Roman" w:eastAsia="仿宋_GB2312"/>
          <w:color w:val="auto"/>
          <w:sz w:val="32"/>
          <w:szCs w:val="32"/>
        </w:rPr>
        <w:t>结合审计结果，市商务局拟定会展项目资金分配方案，征求相关部门意见。</w:t>
      </w:r>
    </w:p>
    <w:p>
      <w:pPr>
        <w:pStyle w:val="2"/>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（五）结果公示：</w:t>
      </w:r>
      <w:r>
        <w:rPr>
          <w:rFonts w:ascii="Times New Roman" w:hAnsi="Times New Roman" w:eastAsia="仿宋_GB2312"/>
          <w:color w:val="auto"/>
          <w:sz w:val="32"/>
          <w:szCs w:val="32"/>
        </w:rPr>
        <w:t>结合相关部门意见，将资金分配计划在市商务局网站进行公示，公示期为5个工作日。</w:t>
      </w:r>
      <w:r>
        <w:rPr>
          <w:rFonts w:hint="eastAsia" w:ascii="Times New Roman" w:hAnsi="Times New Roman" w:eastAsia="仿宋_GB2312"/>
          <w:color w:val="auto"/>
          <w:sz w:val="32"/>
          <w:szCs w:val="32"/>
          <w:lang w:val="en-US" w:eastAsia="zh-CN"/>
        </w:rPr>
        <w:t>公示期内，任何单位或个人对分配</w:t>
      </w:r>
      <w:r>
        <w:rPr>
          <w:rFonts w:hint="default" w:ascii="Times New Roman" w:hAnsi="Times New Roman" w:eastAsia="仿宋_GB2312"/>
          <w:color w:val="auto"/>
          <w:sz w:val="32"/>
          <w:szCs w:val="32"/>
          <w:lang w:val="en" w:eastAsia="zh-CN"/>
        </w:rPr>
        <w:t>方案</w:t>
      </w:r>
      <w:r>
        <w:rPr>
          <w:rFonts w:hint="eastAsia" w:ascii="Times New Roman" w:hAnsi="Times New Roman" w:eastAsia="仿宋_GB2312"/>
          <w:color w:val="auto"/>
          <w:sz w:val="32"/>
          <w:szCs w:val="32"/>
          <w:lang w:val="en-US" w:eastAsia="zh-CN"/>
        </w:rPr>
        <w:t>有异议，应在公示期内向市商务局提出书面意见</w:t>
      </w:r>
      <w:r>
        <w:rPr>
          <w:rFonts w:hint="default" w:ascii="Times New Roman" w:hAnsi="Times New Roman" w:eastAsia="仿宋_GB2312"/>
          <w:color w:val="auto"/>
          <w:sz w:val="32"/>
          <w:szCs w:val="32"/>
          <w:lang w:val="en"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kern w:val="2"/>
          <w:sz w:val="32"/>
          <w:szCs w:val="32"/>
          <w:lang w:val="en-US" w:eastAsia="zh-CN" w:bidi="ar-SA"/>
        </w:rPr>
        <w:t>（六）资金支付：</w:t>
      </w:r>
      <w:r>
        <w:rPr>
          <w:rFonts w:hint="eastAsia" w:ascii="Times New Roman" w:hAnsi="Times New Roman" w:eastAsia="仿宋_GB2312" w:cs="Times New Roman"/>
          <w:color w:val="auto"/>
          <w:sz w:val="32"/>
          <w:szCs w:val="32"/>
          <w:lang w:val="en-US" w:eastAsia="zh-CN"/>
        </w:rPr>
        <w:t>公示期无异议或经核实异议不成立的，根据市商务局确定的</w:t>
      </w:r>
      <w:r>
        <w:rPr>
          <w:rFonts w:hint="eastAsia" w:ascii="Times New Roman" w:hAnsi="Times New Roman" w:eastAsia="仿宋_GB2312" w:cs="Times New Roman"/>
          <w:color w:val="auto"/>
          <w:sz w:val="32"/>
          <w:szCs w:val="32"/>
          <w:lang w:val="en" w:eastAsia="zh-CN"/>
        </w:rPr>
        <w:t>资金分配</w:t>
      </w:r>
      <w:r>
        <w:rPr>
          <w:rFonts w:hint="default" w:ascii="Times New Roman" w:hAnsi="Times New Roman" w:eastAsia="仿宋_GB2312" w:cs="Times New Roman"/>
          <w:color w:val="auto"/>
          <w:sz w:val="32"/>
          <w:szCs w:val="32"/>
          <w:lang w:val="en" w:eastAsia="zh-CN"/>
        </w:rPr>
        <w:t>方案</w:t>
      </w:r>
      <w:r>
        <w:rPr>
          <w:rFonts w:hint="eastAsia" w:ascii="Times New Roman" w:hAnsi="Times New Roman" w:eastAsia="仿宋_GB2312" w:cs="Times New Roman"/>
          <w:color w:val="auto"/>
          <w:sz w:val="32"/>
          <w:szCs w:val="32"/>
          <w:lang w:val="en-US" w:eastAsia="zh-CN"/>
        </w:rPr>
        <w:t>，按国库集中支付相关规定办理资金拨付</w:t>
      </w:r>
      <w:r>
        <w:rPr>
          <w:rFonts w:hint="eastAsia" w:ascii="Times New Roman" w:hAnsi="Times New Roman" w:eastAsia="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黑体"/>
          <w:color w:val="auto"/>
          <w:sz w:val="32"/>
          <w:szCs w:val="32"/>
          <w:lang w:eastAsia="zh-CN"/>
        </w:rPr>
        <w:t>七</w:t>
      </w:r>
      <w:r>
        <w:rPr>
          <w:rFonts w:ascii="Times New Roman" w:hAnsi="Times New Roman" w:eastAsia="黑体" w:cs="Times New Roman"/>
          <w:color w:val="auto"/>
          <w:sz w:val="32"/>
          <w:szCs w:val="32"/>
          <w:lang w:eastAsia="zh-CN"/>
        </w:rPr>
        <w:t>、附则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ascii="Times New Roman" w:hAnsi="Times New Roman" w:eastAsia="仿宋_GB2312" w:cs="Times New Roman"/>
          <w:i w:val="0"/>
          <w:caps w:val="0"/>
          <w:color w:val="auto"/>
          <w:spacing w:val="0"/>
          <w:kern w:val="2"/>
          <w:sz w:val="32"/>
          <w:szCs w:val="32"/>
          <w:shd w:val="clear"/>
          <w:lang w:val="en-US" w:eastAsia="zh-CN" w:bidi="ar"/>
        </w:rPr>
      </w:pPr>
      <w:r>
        <w:rPr>
          <w:rFonts w:hint="eastAsia" w:ascii="楷体_GB2312" w:hAnsi="楷体_GB2312" w:eastAsia="楷体_GB2312" w:cs="楷体_GB2312"/>
          <w:i w:val="0"/>
          <w:caps w:val="0"/>
          <w:color w:val="auto"/>
          <w:spacing w:val="0"/>
          <w:kern w:val="2"/>
          <w:sz w:val="32"/>
          <w:szCs w:val="32"/>
          <w:shd w:val="clear"/>
          <w:lang w:val="en-US" w:eastAsia="zh-CN" w:bidi="ar"/>
        </w:rPr>
        <w:t>（一）</w:t>
      </w:r>
      <w:r>
        <w:rPr>
          <w:rFonts w:hint="eastAsia" w:ascii="Times New Roman" w:hAnsi="Times New Roman" w:eastAsia="仿宋_GB2312" w:cs="Times New Roman"/>
          <w:i w:val="0"/>
          <w:caps w:val="0"/>
          <w:color w:val="auto"/>
          <w:spacing w:val="0"/>
          <w:kern w:val="2"/>
          <w:sz w:val="32"/>
          <w:szCs w:val="32"/>
          <w:shd w:val="clear"/>
          <w:lang w:val="en-US" w:eastAsia="zh-CN" w:bidi="ar"/>
        </w:rPr>
        <w:t>细则如与市级其他资金政策存在重叠，按就高原则，仅享受一次奖励。</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eastAsia="zh-CN"/>
        </w:rPr>
        <w:t>（二）</w:t>
      </w:r>
      <w:r>
        <w:rPr>
          <w:rFonts w:ascii="Times New Roman" w:hAnsi="Times New Roman" w:eastAsia="仿宋_GB2312" w:cs="Times New Roman"/>
          <w:color w:val="auto"/>
          <w:sz w:val="32"/>
          <w:szCs w:val="32"/>
          <w:lang w:eastAsia="zh-CN"/>
        </w:rPr>
        <w:t>本办法具体应用问题由市商务局负责解释</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i w:val="0"/>
          <w:caps w:val="0"/>
          <w:color w:val="auto"/>
          <w:spacing w:val="0"/>
          <w:kern w:val="2"/>
          <w:sz w:val="32"/>
          <w:szCs w:val="32"/>
          <w:shd w:val="clear" w:fill="auto"/>
          <w:lang w:val="en-US" w:eastAsia="zh-CN" w:bidi="ar"/>
        </w:rPr>
        <w:t>有效期</w:t>
      </w:r>
      <w:r>
        <w:rPr>
          <w:rFonts w:hint="eastAsia" w:ascii="Times New Roman" w:hAnsi="Times New Roman" w:eastAsia="仿宋_GB2312" w:cs="Times New Roman"/>
          <w:i w:val="0"/>
          <w:caps w:val="0"/>
          <w:color w:val="auto"/>
          <w:spacing w:val="0"/>
          <w:kern w:val="2"/>
          <w:sz w:val="32"/>
          <w:szCs w:val="32"/>
          <w:shd w:val="clear"/>
          <w:lang w:val="en-US" w:eastAsia="zh-CN" w:bidi="ar"/>
        </w:rPr>
        <w:t>至</w:t>
      </w:r>
      <w:r>
        <w:rPr>
          <w:rFonts w:ascii="Times New Roman" w:hAnsi="Times New Roman" w:eastAsia="仿宋_GB2312" w:cs="Times New Roman"/>
          <w:i w:val="0"/>
          <w:caps w:val="0"/>
          <w:color w:val="auto"/>
          <w:spacing w:val="0"/>
          <w:kern w:val="2"/>
          <w:sz w:val="32"/>
          <w:szCs w:val="32"/>
          <w:shd w:val="clear" w:fill="auto"/>
          <w:lang w:val="en-US" w:eastAsia="zh-CN" w:bidi="ar"/>
        </w:rPr>
        <w:t>2025年12月31日</w:t>
      </w:r>
      <w:r>
        <w:rPr>
          <w:rFonts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i w:val="0"/>
          <w:caps w:val="0"/>
          <w:color w:val="auto"/>
          <w:spacing w:val="0"/>
          <w:kern w:val="2"/>
          <w:sz w:val="32"/>
          <w:szCs w:val="32"/>
          <w:shd w:val="clear"/>
          <w:lang w:val="en-US" w:eastAsia="zh-CN" w:bidi="ar"/>
        </w:rPr>
      </w:pPr>
      <w:r>
        <w:rPr>
          <w:rFonts w:hint="eastAsia" w:ascii="楷体_GB2312" w:hAnsi="楷体_GB2312" w:eastAsia="楷体_GB2312" w:cs="楷体_GB2312"/>
          <w:i w:val="0"/>
          <w:caps w:val="0"/>
          <w:color w:val="auto"/>
          <w:spacing w:val="0"/>
          <w:kern w:val="2"/>
          <w:sz w:val="32"/>
          <w:szCs w:val="32"/>
          <w:shd w:val="clear"/>
          <w:lang w:val="en-US" w:eastAsia="zh-CN" w:bidi="ar"/>
        </w:rPr>
        <w:t>（三）</w:t>
      </w:r>
      <w:r>
        <w:rPr>
          <w:rFonts w:hint="eastAsia" w:ascii="Times New Roman" w:hAnsi="Times New Roman" w:eastAsia="仿宋_GB2312" w:cs="Times New Roman"/>
          <w:color w:val="auto"/>
          <w:sz w:val="32"/>
          <w:szCs w:val="32"/>
          <w:lang w:eastAsia="zh-CN"/>
        </w:rPr>
        <w:t>后续出台的市级会展业资金管理办法与本条措施存在冲突，按照后续出台的资金管理办法相关规定执行</w:t>
      </w:r>
      <w:r>
        <w:rPr>
          <w:rFonts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黑体"/>
          <w:color w:val="auto"/>
          <w:sz w:val="32"/>
          <w:szCs w:val="32"/>
          <w:lang w:eastAsia="zh-CN"/>
        </w:rPr>
        <w:t>八</w:t>
      </w:r>
      <w:r>
        <w:rPr>
          <w:rFonts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eastAsia="zh-CN"/>
        </w:rPr>
        <w:t>名词解释</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w:t>
      </w:r>
      <w:r>
        <w:rPr>
          <w:rFonts w:ascii="Times New Roman" w:hAnsi="Times New Roman" w:eastAsia="仿宋_GB2312"/>
          <w:color w:val="auto"/>
          <w:sz w:val="32"/>
          <w:szCs w:val="32"/>
        </w:rPr>
        <w:t>会期：正式会议的天数，不包含会前报到和离会的天数。会前报</w:t>
      </w:r>
      <w:r>
        <w:rPr>
          <w:rFonts w:hint="eastAsia" w:ascii="Times New Roman" w:hAnsi="Times New Roman" w:eastAsia="仿宋_GB2312"/>
          <w:color w:val="auto"/>
          <w:sz w:val="32"/>
          <w:szCs w:val="32"/>
        </w:rPr>
        <w:t>到</w:t>
      </w:r>
      <w:r>
        <w:rPr>
          <w:rFonts w:ascii="Times New Roman" w:hAnsi="Times New Roman" w:eastAsia="仿宋_GB2312"/>
          <w:color w:val="auto"/>
          <w:sz w:val="32"/>
          <w:szCs w:val="32"/>
        </w:rPr>
        <w:t>与正式会议在同一天的，按会期计算。会期一天应至少包含上午和下午</w:t>
      </w:r>
      <w:r>
        <w:rPr>
          <w:rFonts w:hint="eastAsia" w:ascii="Times New Roman" w:hAnsi="Times New Roman" w:eastAsia="仿宋_GB2312"/>
          <w:color w:val="auto"/>
          <w:sz w:val="32"/>
          <w:szCs w:val="32"/>
        </w:rPr>
        <w:t>各</w:t>
      </w:r>
      <w:r>
        <w:rPr>
          <w:rFonts w:ascii="Times New Roman" w:hAnsi="Times New Roman" w:eastAsia="仿宋_GB2312"/>
          <w:color w:val="auto"/>
          <w:sz w:val="32"/>
          <w:szCs w:val="32"/>
        </w:rPr>
        <w:t>两个小时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每天不少于4个小时</w:t>
      </w:r>
      <w:r>
        <w:rPr>
          <w:rFonts w:ascii="Times New Roman" w:hAnsi="Times New Roman" w:eastAsia="仿宋_GB2312"/>
          <w:color w:val="auto"/>
          <w:sz w:val="32"/>
          <w:szCs w:val="32"/>
        </w:rPr>
        <w:t>的活动。</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Times New Roman" w:hAnsi="Times New Roman" w:eastAsia="仿宋_GB2312"/>
          <w:color w:val="auto"/>
          <w:sz w:val="32"/>
          <w:szCs w:val="32"/>
        </w:rPr>
        <w:t>展览面积：为举办展会在租赁展馆面积的基础上实际用于展览的面积，分为室内和室外场地。展览面积不包括餐饮区、办公区、休息区和仓储区以及与展会主题不符的展位面积。</w:t>
      </w:r>
    </w:p>
    <w:p>
      <w:pPr>
        <w:keepNext w:val="0"/>
        <w:keepLines w:val="0"/>
        <w:pageBreakBefore w:val="0"/>
        <w:numPr>
          <w:ilvl w:val="255"/>
          <w:numId w:val="0"/>
        </w:numPr>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三</w:t>
      </w:r>
      <w:r>
        <w:rPr>
          <w:rFonts w:ascii="Times New Roman" w:hAnsi="Times New Roman" w:eastAsia="仿宋_GB2312"/>
          <w:color w:val="auto"/>
          <w:sz w:val="32"/>
          <w:szCs w:val="32"/>
        </w:rPr>
        <w:t>）标准展位：国际通行规格，长3.0m×宽3.0m×高2.5m</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bidi="ar"/>
        </w:rPr>
        <w:t>特装展位的标准展位数量按特装展位光地面积/标准展位面积核算，展览配套的公共服务区不列入核算范围。</w:t>
      </w:r>
    </w:p>
    <w:p>
      <w:pPr>
        <w:numPr>
          <w:ilvl w:val="255"/>
          <w:numId w:val="0"/>
        </w:numPr>
        <w:spacing w:line="540" w:lineRule="exact"/>
        <w:ind w:firstLine="640" w:firstLineChars="200"/>
        <w:rPr>
          <w:color w:val="auto"/>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四）</w:t>
      </w:r>
      <w:r>
        <w:rPr>
          <w:rFonts w:hint="eastAsia" w:ascii="Times New Roman" w:hAnsi="Times New Roman" w:eastAsia="仿宋_GB2312"/>
          <w:color w:val="auto"/>
          <w:sz w:val="32"/>
          <w:szCs w:val="32"/>
        </w:rPr>
        <w:t>游艇、飞机、房车、大型机械等在室内展馆举办的，</w:t>
      </w:r>
      <w:r>
        <w:rPr>
          <w:rFonts w:hint="eastAsia" w:ascii="Times New Roman" w:hAnsi="Times New Roman" w:eastAsia="仿宋_GB2312"/>
          <w:color w:val="auto"/>
          <w:sz w:val="32"/>
          <w:szCs w:val="32"/>
          <w:lang w:val="en-US" w:eastAsia="zh-CN"/>
        </w:rPr>
        <w:t>展览面积按照实际展览面积计算；在户外展示的</w:t>
      </w:r>
      <w:r>
        <w:rPr>
          <w:rFonts w:hint="eastAsia" w:ascii="Times New Roman" w:hAnsi="Times New Roman" w:eastAsia="仿宋_GB2312"/>
          <w:color w:val="auto"/>
          <w:sz w:val="32"/>
          <w:szCs w:val="32"/>
        </w:rPr>
        <w:t>根据实际展览面积乘以0.5的系数计算展览面积。</w:t>
      </w:r>
    </w:p>
    <w:p>
      <w:pPr>
        <w:pStyle w:val="2"/>
        <w:keepNext w:val="0"/>
        <w:keepLines w:val="0"/>
        <w:pageBreakBefore w:val="0"/>
        <w:kinsoku/>
        <w:wordWrap/>
        <w:overflowPunct/>
        <w:topLinePunct w:val="0"/>
        <w:autoSpaceDE/>
        <w:autoSpaceDN/>
        <w:bidi w:val="0"/>
        <w:snapToGrid/>
        <w:spacing w:line="540" w:lineRule="exact"/>
        <w:ind w:firstLine="640" w:firstLineChars="200"/>
        <w:textAlignment w:val="auto"/>
        <w:rPr>
          <w:color w:val="auto"/>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w:t>
      </w:r>
      <w:r>
        <w:rPr>
          <w:rFonts w:hint="eastAsia" w:ascii="Times New Roman" w:hAnsi="Times New Roman" w:eastAsia="仿宋_GB2312"/>
          <w:color w:val="auto"/>
          <w:sz w:val="32"/>
          <w:szCs w:val="32"/>
        </w:rPr>
        <w:t>场地租赁费：用于支付展览场地的费用，不包括水电费、空调费、搭建（管理）费、广告费、运输费、餐饮费及停车费等其他费用。</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国家级</w:t>
      </w:r>
      <w:r>
        <w:rPr>
          <w:rFonts w:ascii="Times New Roman" w:hAnsi="Times New Roman" w:eastAsia="仿宋_GB2312"/>
          <w:color w:val="auto"/>
          <w:sz w:val="32"/>
          <w:szCs w:val="32"/>
        </w:rPr>
        <w:t>行业协会或学会：在国务院民政管理部门登记备案，并接受年度检查的社会法人团体。</w:t>
      </w:r>
    </w:p>
    <w:p>
      <w:pPr>
        <w:widowControl/>
        <w:spacing w:line="540" w:lineRule="exact"/>
        <w:ind w:firstLine="640" w:firstLineChars="200"/>
        <w:jc w:val="left"/>
        <w:rPr>
          <w:rFonts w:hint="default" w:eastAsia="仿宋_GB2312"/>
          <w:color w:val="auto"/>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七）</w:t>
      </w:r>
      <w:r>
        <w:rPr>
          <w:rFonts w:hint="default" w:ascii="Times New Roman" w:hAnsi="Times New Roman" w:eastAsia="仿宋_GB2312"/>
          <w:color w:val="auto"/>
          <w:sz w:val="32"/>
          <w:szCs w:val="32"/>
          <w:lang w:val="en-US" w:eastAsia="zh-CN"/>
        </w:rPr>
        <w:t>国际性组织：</w:t>
      </w:r>
      <w:r>
        <w:rPr>
          <w:rFonts w:hint="default" w:ascii="Times New Roman" w:hAnsi="Times New Roman" w:eastAsia="仿宋_GB2312" w:cs="Times New Roman"/>
          <w:color w:val="auto"/>
          <w:kern w:val="2"/>
          <w:sz w:val="32"/>
          <w:szCs w:val="32"/>
          <w:lang w:val="en-US" w:eastAsia="zh-CN" w:bidi="ar"/>
        </w:rPr>
        <w:t>纳入《国际组织年鉴》中的国际性政府间组织和非政府组织。</w:t>
      </w:r>
    </w:p>
    <w:p>
      <w:pPr>
        <w:spacing w:line="540" w:lineRule="exact"/>
        <w:ind w:firstLine="640" w:firstLineChars="200"/>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八</w:t>
      </w:r>
      <w:r>
        <w:rPr>
          <w:rFonts w:hint="eastAsia" w:ascii="楷体_GB2312" w:hAnsi="楷体_GB2312" w:eastAsia="楷体_GB2312" w:cs="楷体_GB2312"/>
          <w:color w:val="auto"/>
          <w:sz w:val="32"/>
          <w:szCs w:val="32"/>
        </w:rPr>
        <w:t>）</w:t>
      </w:r>
      <w:r>
        <w:rPr>
          <w:rFonts w:hint="eastAsia" w:ascii="Times New Roman" w:hAnsi="Times New Roman" w:eastAsia="仿宋_GB2312"/>
          <w:color w:val="auto"/>
          <w:sz w:val="32"/>
          <w:szCs w:val="32"/>
        </w:rPr>
        <w:t>高端嘉宾：</w:t>
      </w:r>
      <w:r>
        <w:rPr>
          <w:rFonts w:hint="eastAsia" w:ascii="Times New Roman" w:hAnsi="Times New Roman" w:eastAsia="仿宋_GB2312"/>
          <w:color w:val="auto"/>
          <w:sz w:val="32"/>
          <w:szCs w:val="32"/>
          <w:lang w:val="en-US" w:eastAsia="zh-CN"/>
        </w:rPr>
        <w:t>研究领域或所在行业与会议主题关联紧密，并进行现场演讲、专业研讨或发布新产品、新技术、新服务等活动的重要嘉宾，具体包括</w:t>
      </w:r>
      <w:r>
        <w:rPr>
          <w:rFonts w:hint="eastAsia" w:ascii="Times New Roman" w:hAnsi="Times New Roman" w:eastAsia="仿宋_GB2312"/>
          <w:color w:val="auto"/>
          <w:sz w:val="32"/>
          <w:szCs w:val="32"/>
        </w:rPr>
        <w:t>诺贝尔奖获得者、</w:t>
      </w:r>
      <w:r>
        <w:rPr>
          <w:rFonts w:hint="eastAsia" w:ascii="Times New Roman" w:hAnsi="Times New Roman" w:eastAsia="仿宋_GB2312"/>
          <w:color w:val="auto"/>
          <w:sz w:val="32"/>
          <w:szCs w:val="32"/>
          <w:lang w:val="en-US" w:eastAsia="zh-CN"/>
        </w:rPr>
        <w:t>中国科学院或中国工程院</w:t>
      </w:r>
      <w:r>
        <w:rPr>
          <w:rFonts w:hint="eastAsia" w:ascii="Times New Roman" w:hAnsi="Times New Roman" w:eastAsia="仿宋_GB2312"/>
          <w:color w:val="auto"/>
          <w:sz w:val="32"/>
          <w:szCs w:val="32"/>
        </w:rPr>
        <w:t>院士、</w:t>
      </w:r>
      <w:r>
        <w:rPr>
          <w:rFonts w:hint="eastAsia" w:ascii="Times New Roman" w:hAnsi="Times New Roman" w:eastAsia="仿宋_GB2312"/>
          <w:color w:val="auto"/>
          <w:sz w:val="32"/>
          <w:szCs w:val="32"/>
          <w:lang w:val="en-US" w:eastAsia="zh-CN"/>
        </w:rPr>
        <w:t>教育部特聘</w:t>
      </w:r>
      <w:r>
        <w:rPr>
          <w:rFonts w:hint="eastAsia" w:ascii="Times New Roman" w:hAnsi="Times New Roman" w:eastAsia="仿宋_GB2312"/>
          <w:color w:val="auto"/>
          <w:sz w:val="32"/>
          <w:szCs w:val="32"/>
        </w:rPr>
        <w:t>长江学者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包括青年长江学者</w:t>
      </w:r>
      <w:r>
        <w:rPr>
          <w:rFonts w:hint="eastAsia" w:ascii="Times New Roman" w:hAnsi="Times New Roman" w:eastAsia="仿宋_GB2312"/>
          <w:color w:val="auto"/>
          <w:sz w:val="32"/>
          <w:szCs w:val="32"/>
        </w:rPr>
        <w:t>；世界500强</w:t>
      </w:r>
      <w:r>
        <w:rPr>
          <w:rFonts w:hint="eastAsia" w:ascii="Times New Roman" w:hAnsi="Times New Roman" w:eastAsia="仿宋_GB2312"/>
          <w:color w:val="auto"/>
          <w:sz w:val="32"/>
          <w:szCs w:val="32"/>
          <w:lang w:val="en-US" w:eastAsia="zh-CN"/>
        </w:rPr>
        <w:t>企业中国区</w:t>
      </w:r>
      <w:r>
        <w:rPr>
          <w:rFonts w:hint="eastAsia" w:ascii="Times New Roman" w:hAnsi="Times New Roman" w:eastAsia="仿宋_GB2312"/>
          <w:color w:val="auto"/>
          <w:sz w:val="32"/>
          <w:szCs w:val="32"/>
        </w:rPr>
        <w:t>副总裁及以上人员</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其所在企业必须在《财富》官方网站可查证</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全球排名前200大学的正副校长、正副院长或全球排名前50大学的教授，学校排名参照上海交通大学世界一流大学研究中心当年发布的软科世界大学学术排名</w:t>
      </w:r>
      <w:r>
        <w:rPr>
          <w:rFonts w:hint="eastAsia" w:ascii="Times New Roman" w:hAnsi="Times New Roman" w:eastAsia="仿宋_GB2312"/>
          <w:color w:val="auto"/>
          <w:sz w:val="32"/>
          <w:szCs w:val="32"/>
        </w:rPr>
        <w:t>。</w:t>
      </w:r>
    </w:p>
    <w:p>
      <w:pPr>
        <w:spacing w:line="579" w:lineRule="exact"/>
        <w:ind w:firstLine="640" w:firstLineChars="200"/>
        <w:rPr>
          <w:rFonts w:hint="eastAsia" w:ascii="Times New Roman" w:hAnsi="Times New Roman" w:eastAsia="仿宋_GB2312" w:cs="Times New Roman"/>
          <w:color w:val="auto"/>
          <w:sz w:val="32"/>
          <w:szCs w:val="32"/>
          <w:lang w:eastAsia="zh-CN"/>
        </w:rPr>
      </w:pPr>
    </w:p>
    <w:p>
      <w:pPr>
        <w:spacing w:line="579"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1.申请报告</w:t>
      </w:r>
    </w:p>
    <w:p>
      <w:pPr>
        <w:spacing w:line="579"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2.三亚市会议项目资金申请表</w:t>
      </w:r>
    </w:p>
    <w:p>
      <w:pPr>
        <w:spacing w:line="579"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3.三亚市展览项目资金申请表</w:t>
      </w:r>
    </w:p>
    <w:p>
      <w:pPr>
        <w:pStyle w:val="6"/>
        <w:spacing w:before="0" w:after="0" w:line="579" w:lineRule="exact"/>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 xml:space="preserve"> 4.承诺书</w:t>
      </w:r>
    </w:p>
    <w:p>
      <w:pPr>
        <w:spacing w:line="579" w:lineRule="exact"/>
        <w:ind w:firstLine="420" w:firstLineChars="200"/>
        <w:rPr>
          <w:rFonts w:hint="eastAsia" w:ascii="仿宋_GB2312" w:hAnsi="仿宋_GB2312" w:eastAsia="仿宋_GB2312" w:cs="仿宋_GB2312"/>
          <w:b w:val="0"/>
          <w:bCs w:val="0"/>
          <w:color w:val="auto"/>
          <w:spacing w:val="-6"/>
          <w:sz w:val="44"/>
          <w:szCs w:val="44"/>
          <w:lang w:val="en-US" w:eastAsia="zh-CN"/>
        </w:rPr>
      </w:pPr>
      <w:r>
        <w:rPr>
          <w:rFonts w:hint="eastAsia"/>
          <w:color w:val="auto"/>
          <w:lang w:val="en-US" w:eastAsia="zh-CN"/>
        </w:rPr>
        <w:t xml:space="preserve">           </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三亚市会展项目现场核查表</w:t>
      </w:r>
    </w:p>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D5A02"/>
    <w:rsid w:val="1DFD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customStyle="1" w:styleId="6">
    <w:name w:val="Heading2"/>
    <w:basedOn w:val="1"/>
    <w:next w:val="1"/>
    <w:qFormat/>
    <w:uiPriority w:val="0"/>
    <w:pPr>
      <w:keepNext/>
      <w:keepLines/>
      <w:spacing w:before="260" w:after="260" w:line="416" w:lineRule="auto"/>
      <w:textAlignment w:val="baseline"/>
    </w:pPr>
    <w:rPr>
      <w:rFonts w:ascii="Cambria" w:hAnsi="Cambria"/>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2024-08-06T16:20:00Z</dcterms:created>
  <dc:creator>user</dc:creator>
  <cp:lastModifiedBy>user</cp:lastModifiedBy>
  <dcterms:modified xsi:type="dcterms:W3CDTF">2024-08-06T16:20:55Z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