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海南省第三生态环境保护督察组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督察报告整改方案第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u w:val="none"/>
          <w:lang w:val="en-US" w:eastAsia="zh-CN"/>
        </w:rPr>
        <w:t>97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整改完成情况公示表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978" w:type="dxa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6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整改措施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措施序号（97）：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2024年底前开展废弃塑料回收利用企业经营情况的全面摸排，制定整改方案；2025年底前根据整改方案通过整合规范、补办手续、取缔违法违规企业等措施分类整改存在的问题。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整改牵头单位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三亚市商务局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整改时限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2025年12月底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联系人及联系电话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郑狄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 xml:space="preserve">   88279111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整改完成情况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对全市再生资源回收网点进行全面摸排，制定了整治方案，通过整治，海棠区督促3家无营业执照进行经营的回收网点补办了营业执照；吉阳区对经营环境差的</w:t>
            </w:r>
            <w:r>
              <w:rPr>
                <w:rFonts w:hint="default" w:ascii="Times New Roman" w:eastAsia="仿宋_GB2312" w:cs="Times New Roman"/>
                <w:color w:val="auto"/>
                <w:sz w:val="32"/>
                <w:szCs w:val="32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家网点进行关停；崖州区对经营环境差的2家网点进行关停，</w:t>
            </w:r>
            <w:r>
              <w:rPr>
                <w:rFonts w:hint="eastAsia" w:asci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督促1家网点补办营业执照；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天涯区对3家无证经营和卫生较差的网点进行处罚，同时对经营环境差的5家网点进行关停。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验收意见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工作成效</w:t>
            </w:r>
          </w:p>
        </w:tc>
        <w:tc>
          <w:tcPr>
            <w:tcW w:w="6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u w:val="none"/>
                <w:lang w:val="en-US" w:eastAsia="zh-CN"/>
              </w:rPr>
              <w:t xml:space="preserve">    通过开展整改取得了良好的效果。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通过集中专项整治行动，全面规范再生资源回收站点的经营秩序和经营环境，建立完善科学长效的监管体系机制，推动再生资源回收行业健康有序发展</w:t>
            </w:r>
            <w:r>
              <w:rPr>
                <w:rFonts w:hint="eastAsia" w:eastAsia="仿宋_GB2312"/>
                <w:color w:val="auto"/>
                <w:sz w:val="32"/>
                <w:szCs w:val="32"/>
                <w:u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5E89"/>
    <w:rsid w:val="1BF4361C"/>
    <w:rsid w:val="33FB2906"/>
    <w:rsid w:val="67BF3FA8"/>
    <w:rsid w:val="71FD5E89"/>
    <w:rsid w:val="7ABB26BC"/>
    <w:rsid w:val="DFDF2820"/>
    <w:rsid w:val="FAF6E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2025-10-10T16:07:00Z</dcterms:created>
  <dc:creator>user</dc:creator>
  <cp:lastModifiedBy>user</cp:lastModifiedBy>
  <cp:lastPrinted>2025-10-10T08:23:23Z</cp:lastPrinted>
  <dcterms:modified xsi:type="dcterms:W3CDTF">2025-10-10T08:57:07Z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