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单位为独立法人资格，信誉良好，具备健全财务会计制度，符合本项目供应商基本资格要求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单位具备三亚市汽车换新补贴申请材料、批零住餐奖励申报材料审核项目服务能力要求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单位承诺能够按照询价文件要求、规定程序及时间节点，保质保量完成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上半年</w:t>
      </w:r>
      <w:r>
        <w:rPr>
          <w:rFonts w:hint="eastAsia" w:ascii="仿宋_GB2312" w:hAnsi="仿宋_GB2312" w:eastAsia="仿宋_GB2312" w:cs="仿宋_GB2312"/>
          <w:sz w:val="28"/>
          <w:szCs w:val="28"/>
        </w:rPr>
        <w:t>三亚市汽车换新补贴申请材料、批零住餐奖励申报材料审核工作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我单位承诺所提供的资质、材料、方案及相关信息均真实有效，无虚假、伪造、隐瞒情形，愿意接受监督核查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7FE9BF3C"/>
    <w:rsid w:val="8FDB0889"/>
    <w:rsid w:val="B49F6D79"/>
    <w:rsid w:val="B65E10FA"/>
    <w:rsid w:val="BFBF3999"/>
    <w:rsid w:val="D7FE53F3"/>
    <w:rsid w:val="DF7BD2F9"/>
    <w:rsid w:val="F4DFB7B9"/>
    <w:rsid w:val="F6BB09D8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6</TotalTime>
  <ScaleCrop>false</ScaleCrop>
  <LinksUpToDate>false</LinksUpToDate>
  <CharactersWithSpaces>432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2016-12-19T18:43:00Z</dcterms:created>
  <dc:creator>谢晓琳:</dc:creator>
  <cp:lastModifiedBy>JJ-WANG</cp:lastModifiedBy>
  <cp:lastPrinted>2025-09-26T03:27:00Z</cp:lastPrinted>
  <dcterms:modified xsi:type="dcterms:W3CDTF">2026-05-29T15:37:32Z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